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9E4E" w14:textId="5CFCD46D" w:rsidR="00EB5B1C" w:rsidRPr="005D7FEA" w:rsidRDefault="00EB5B1C" w:rsidP="00B522B1">
      <w:pPr>
        <w:pStyle w:val="a4"/>
      </w:pPr>
      <w:r w:rsidRPr="00B522B1">
        <w:t xml:space="preserve">НАЗВАНИЕ </w:t>
      </w:r>
      <w:r w:rsidR="00A532CE" w:rsidRPr="00B522B1">
        <w:t>—</w:t>
      </w:r>
      <w:r w:rsidR="00653C1D" w:rsidRPr="00B522B1">
        <w:t xml:space="preserve"> </w:t>
      </w:r>
      <w:r w:rsidR="00B01733" w:rsidRPr="00B522B1">
        <w:t>ШАБЛОН ОФОРМЛЕНИЯ</w:t>
      </w:r>
      <w:r w:rsidRPr="00B522B1">
        <w:t xml:space="preserve"> </w:t>
      </w:r>
      <w:r w:rsidR="00653C1D" w:rsidRPr="00B522B1">
        <w:t>ТЕЗИСОВ ДОКЛАДОВ НА УРАЛЬСКУЮ КОНФЕРЕНЦИЮ С МЕЖДУНАРОДНЫМ УЧАСТИЕМ «ФИЗИЧЕСКИЕ МЕТОДЫ НЕРАЗРУШАЮЩЕГО КОНТРОЛЯ (ЯНУСОВСКИЕ ЧТЕНИЯ)»</w:t>
      </w:r>
      <w:r w:rsidR="005D7FEA" w:rsidRPr="005D7FEA">
        <w:t xml:space="preserve"> (</w:t>
      </w:r>
      <w:r w:rsidR="005D7FEA" w:rsidRPr="005D7FEA">
        <w:rPr>
          <w:u w:val="single"/>
        </w:rPr>
        <w:t>стиль:</w:t>
      </w:r>
      <w:r w:rsidR="005D7FEA">
        <w:rPr>
          <w:u w:val="single"/>
        </w:rPr>
        <w:t> </w:t>
      </w:r>
      <w:proofErr w:type="spellStart"/>
      <w:r w:rsidR="005D7FEA" w:rsidRPr="005D7FEA">
        <w:rPr>
          <w:u w:val="single"/>
        </w:rPr>
        <w:t>ФМНК_Название_тезисов</w:t>
      </w:r>
      <w:proofErr w:type="spellEnd"/>
      <w:r w:rsidR="005D7FEA">
        <w:t>)</w:t>
      </w:r>
    </w:p>
    <w:p w14:paraId="6026DC51" w14:textId="77777777" w:rsidR="005143D7" w:rsidRPr="00057709" w:rsidRDefault="005143D7" w:rsidP="00B522B1">
      <w:pPr>
        <w:pStyle w:val="a4"/>
      </w:pPr>
    </w:p>
    <w:p w14:paraId="4DDF024A" w14:textId="6DFD73E0" w:rsidR="00EB5B1C" w:rsidRPr="00A532CE" w:rsidRDefault="00A532CE" w:rsidP="00104525">
      <w:pPr>
        <w:pStyle w:val="a5"/>
      </w:pPr>
      <w:r w:rsidRPr="00A532CE">
        <w:t xml:space="preserve">© </w:t>
      </w:r>
      <w:r w:rsidR="005C7ABB" w:rsidRPr="00242877">
        <w:t>202</w:t>
      </w:r>
      <w:r w:rsidR="004B3644" w:rsidRPr="00242877">
        <w:t>5</w:t>
      </w:r>
      <w:r w:rsidR="005C7ABB" w:rsidRPr="00242877">
        <w:t xml:space="preserve"> </w:t>
      </w:r>
      <w:r w:rsidRPr="00242877">
        <w:t>г</w:t>
      </w:r>
      <w:r w:rsidRPr="00A532CE">
        <w:t xml:space="preserve">.   </w:t>
      </w:r>
      <w:r w:rsidR="00EF3E10" w:rsidRPr="00377F62">
        <w:rPr>
          <w:u w:val="single"/>
        </w:rPr>
        <w:t>А</w:t>
      </w:r>
      <w:r w:rsidR="00377F62" w:rsidRPr="00377F62">
        <w:rPr>
          <w:u w:val="single"/>
        </w:rPr>
        <w:t>лексей Александрович</w:t>
      </w:r>
      <w:r w:rsidR="00EF3E10" w:rsidRPr="00377F62">
        <w:rPr>
          <w:u w:val="single"/>
        </w:rPr>
        <w:t xml:space="preserve"> Автор</w:t>
      </w:r>
      <w:r w:rsidRPr="00377F62">
        <w:rPr>
          <w:u w:val="single"/>
          <w:vertAlign w:val="superscript"/>
        </w:rPr>
        <w:t>1</w:t>
      </w:r>
      <w:r w:rsidR="00B01733" w:rsidRPr="00377F62">
        <w:rPr>
          <w:u w:val="single"/>
        </w:rPr>
        <w:t>*</w:t>
      </w:r>
      <w:r w:rsidR="00EF3E10" w:rsidRPr="00A532CE">
        <w:t xml:space="preserve">, Б.Б. </w:t>
      </w:r>
      <w:r w:rsidR="00EF3E10" w:rsidRPr="00B522B1">
        <w:t>Ав</w:t>
      </w:r>
      <w:r w:rsidR="00EF3E10" w:rsidRPr="00A532CE">
        <w:t>тор</w:t>
      </w:r>
      <w:r w:rsidRPr="00A532CE">
        <w:rPr>
          <w:vertAlign w:val="superscript"/>
        </w:rPr>
        <w:t>1,2</w:t>
      </w:r>
      <w:r w:rsidR="00B01733" w:rsidRPr="00A532CE">
        <w:t>**</w:t>
      </w:r>
      <w:r w:rsidR="00EF3E10" w:rsidRPr="00A532CE">
        <w:t>, В.В. Автор</w:t>
      </w:r>
      <w:r w:rsidRPr="00A532CE">
        <w:rPr>
          <w:vertAlign w:val="superscript"/>
        </w:rPr>
        <w:t>2</w:t>
      </w:r>
      <w:r w:rsidR="00B01733" w:rsidRPr="00A532CE">
        <w:t>***</w:t>
      </w:r>
      <w:r w:rsidR="005D7FEA">
        <w:t xml:space="preserve"> (</w:t>
      </w:r>
      <w:r w:rsidR="005D7FEA" w:rsidRPr="005D7FEA">
        <w:rPr>
          <w:u w:val="single"/>
        </w:rPr>
        <w:t>стиль:</w:t>
      </w:r>
      <w:r w:rsidR="005D7FEA">
        <w:rPr>
          <w:u w:val="single"/>
        </w:rPr>
        <w:t> </w:t>
      </w:r>
      <w:proofErr w:type="spellStart"/>
      <w:r w:rsidR="005D7FEA" w:rsidRPr="005D7FEA">
        <w:rPr>
          <w:u w:val="single"/>
        </w:rPr>
        <w:t>ФМНК_Авторы</w:t>
      </w:r>
      <w:proofErr w:type="spellEnd"/>
      <w:r w:rsidR="005D7FEA">
        <w:t>)</w:t>
      </w:r>
    </w:p>
    <w:p w14:paraId="7F67BC2D" w14:textId="77777777" w:rsidR="00EA00E5" w:rsidRPr="00B522B1" w:rsidRDefault="00A532CE" w:rsidP="00B522B1">
      <w:pPr>
        <w:pStyle w:val="ae"/>
      </w:pPr>
      <w:r w:rsidRPr="00B522B1">
        <w:rPr>
          <w:vertAlign w:val="superscript"/>
        </w:rPr>
        <w:t>1</w:t>
      </w:r>
      <w:r w:rsidR="00B01733" w:rsidRPr="00B522B1">
        <w:t xml:space="preserve"> – Институт,</w:t>
      </w:r>
      <w:r w:rsidR="00EA00E5" w:rsidRPr="00B522B1">
        <w:t xml:space="preserve"> индекс город, улица, № дома </w:t>
      </w:r>
    </w:p>
    <w:p w14:paraId="49AB0EBF" w14:textId="77777777" w:rsidR="00B01733" w:rsidRPr="00B522B1" w:rsidRDefault="00A532CE" w:rsidP="00B522B1">
      <w:pPr>
        <w:pStyle w:val="ae"/>
      </w:pPr>
      <w:r w:rsidRPr="00B522B1">
        <w:rPr>
          <w:vertAlign w:val="superscript"/>
        </w:rPr>
        <w:t>2</w:t>
      </w:r>
      <w:r w:rsidR="00B01733" w:rsidRPr="00B522B1">
        <w:t xml:space="preserve"> – Предприятие</w:t>
      </w:r>
      <w:r w:rsidR="00EA00E5" w:rsidRPr="00B522B1">
        <w:t xml:space="preserve">, индекс город, улица, № дома  </w:t>
      </w:r>
    </w:p>
    <w:p w14:paraId="42618DBA" w14:textId="1FBCC02E" w:rsidR="00B01733" w:rsidRPr="005D7FEA" w:rsidRDefault="00B01733" w:rsidP="00B522B1">
      <w:pPr>
        <w:pStyle w:val="ae"/>
      </w:pPr>
      <w:r w:rsidRPr="005D7FEA">
        <w:t xml:space="preserve">* - </w:t>
      </w:r>
      <w:r w:rsidRPr="00D42958">
        <w:rPr>
          <w:lang w:val="en-US"/>
        </w:rPr>
        <w:t>e</w:t>
      </w:r>
      <w:r w:rsidRPr="005D7FEA">
        <w:t>-</w:t>
      </w:r>
      <w:r w:rsidRPr="00D42958">
        <w:rPr>
          <w:lang w:val="en-US"/>
        </w:rPr>
        <w:t>mail</w:t>
      </w:r>
      <w:r w:rsidRPr="005D7FEA">
        <w:t xml:space="preserve">1; ** - </w:t>
      </w:r>
      <w:r w:rsidRPr="00D42958">
        <w:rPr>
          <w:lang w:val="en-US"/>
        </w:rPr>
        <w:t>e</w:t>
      </w:r>
      <w:r w:rsidRPr="005D7FEA">
        <w:t>-</w:t>
      </w:r>
      <w:r w:rsidRPr="00D42958">
        <w:rPr>
          <w:lang w:val="en-US"/>
        </w:rPr>
        <w:t>mail</w:t>
      </w:r>
      <w:r w:rsidRPr="005D7FEA">
        <w:t xml:space="preserve">2; *** - </w:t>
      </w:r>
      <w:r w:rsidRPr="00D42958">
        <w:rPr>
          <w:lang w:val="en-US"/>
        </w:rPr>
        <w:t>e</w:t>
      </w:r>
      <w:r w:rsidRPr="005D7FEA">
        <w:t>-</w:t>
      </w:r>
      <w:r w:rsidRPr="00D42958">
        <w:rPr>
          <w:lang w:val="en-US"/>
        </w:rPr>
        <w:t>mail</w:t>
      </w:r>
      <w:r w:rsidRPr="005D7FEA">
        <w:t>3</w:t>
      </w:r>
      <w:r w:rsidR="005D7FEA" w:rsidRPr="005D7FEA">
        <w:t xml:space="preserve"> (</w:t>
      </w:r>
      <w:r w:rsidR="005D7FEA" w:rsidRPr="005D7FEA">
        <w:rPr>
          <w:u w:val="single"/>
        </w:rPr>
        <w:t xml:space="preserve">стиль: </w:t>
      </w:r>
      <w:proofErr w:type="spellStart"/>
      <w:r w:rsidR="005D7FEA" w:rsidRPr="005D7FEA">
        <w:rPr>
          <w:u w:val="single"/>
        </w:rPr>
        <w:t>ФМНК_Авторы_адрес</w:t>
      </w:r>
      <w:proofErr w:type="spellEnd"/>
      <w:r w:rsidR="005D7FEA">
        <w:t>)</w:t>
      </w:r>
    </w:p>
    <w:p w14:paraId="3386F854" w14:textId="77777777" w:rsidR="005143D7" w:rsidRPr="005D7FEA" w:rsidRDefault="005143D7" w:rsidP="005D7FEA">
      <w:pPr>
        <w:pStyle w:val="a8"/>
      </w:pPr>
    </w:p>
    <w:p w14:paraId="5BF18D99" w14:textId="2261A672" w:rsidR="007921EE" w:rsidRPr="001D7F36" w:rsidRDefault="00377F62" w:rsidP="001D7F36">
      <w:pPr>
        <w:pStyle w:val="aa"/>
      </w:pPr>
      <w:r w:rsidRPr="00377F62">
        <w:t>ТРЕБОВАНИЯ К ОФОРМЛЕНИЮ ТЕЗИСОВ</w:t>
      </w:r>
      <w:r w:rsidR="005D7FEA">
        <w:t xml:space="preserve"> (</w:t>
      </w:r>
      <w:r w:rsidR="005D7FEA" w:rsidRPr="005D7FEA">
        <w:rPr>
          <w:u w:val="single"/>
        </w:rPr>
        <w:t>стиль: ФМНК_Название_раздела</w:t>
      </w:r>
      <w:r w:rsidR="005D7FEA">
        <w:t>)</w:t>
      </w:r>
    </w:p>
    <w:p w14:paraId="5CD213AD" w14:textId="636A48D4" w:rsidR="007921EE" w:rsidRPr="00057709" w:rsidRDefault="007921EE" w:rsidP="00B522B1">
      <w:pPr>
        <w:pStyle w:val="af"/>
      </w:pPr>
      <w:r w:rsidRPr="00057709">
        <w:t>Данный шаблон содержит правила</w:t>
      </w:r>
      <w:r w:rsidR="00377F62">
        <w:t xml:space="preserve"> и примеры</w:t>
      </w:r>
      <w:r w:rsidRPr="00057709">
        <w:t xml:space="preserve"> оформления </w:t>
      </w:r>
      <w:r w:rsidR="005D7FEA" w:rsidRPr="00653C1D">
        <w:t>тезисов докладов</w:t>
      </w:r>
      <w:r w:rsidR="00653C1D" w:rsidRPr="00653C1D">
        <w:t xml:space="preserve"> </w:t>
      </w:r>
      <w:r w:rsidR="005D7FEA">
        <w:br/>
      </w:r>
      <w:r w:rsidR="00653C1D" w:rsidRPr="00653C1D">
        <w:t xml:space="preserve">на </w:t>
      </w:r>
      <w:r w:rsidR="00653C1D">
        <w:t>У</w:t>
      </w:r>
      <w:r w:rsidR="00653C1D" w:rsidRPr="00653C1D">
        <w:t>ральскую конференцию с международным участием «</w:t>
      </w:r>
      <w:r w:rsidR="00653C1D">
        <w:t>Ф</w:t>
      </w:r>
      <w:r w:rsidR="00653C1D" w:rsidRPr="00653C1D">
        <w:t>изические методы неразрушающего контроля (</w:t>
      </w:r>
      <w:proofErr w:type="spellStart"/>
      <w:r w:rsidR="00653C1D">
        <w:t>Я</w:t>
      </w:r>
      <w:r w:rsidR="00653C1D" w:rsidRPr="00653C1D">
        <w:t>нусовские</w:t>
      </w:r>
      <w:proofErr w:type="spellEnd"/>
      <w:r w:rsidR="00653C1D" w:rsidRPr="00653C1D">
        <w:t xml:space="preserve"> чтения)»</w:t>
      </w:r>
      <w:r w:rsidR="00653C1D">
        <w:t>.</w:t>
      </w:r>
      <w:r w:rsidR="00377F62">
        <w:t xml:space="preserve"> </w:t>
      </w:r>
      <w:r w:rsidR="005D7FEA" w:rsidRPr="005D7FEA">
        <w:rPr>
          <w:b/>
          <w:bCs/>
        </w:rPr>
        <w:t>(</w:t>
      </w:r>
      <w:r w:rsidR="005D7FEA" w:rsidRPr="005D7FEA">
        <w:rPr>
          <w:b/>
          <w:bCs/>
          <w:u w:val="single"/>
        </w:rPr>
        <w:t xml:space="preserve">Стиль: </w:t>
      </w:r>
      <w:proofErr w:type="spellStart"/>
      <w:r w:rsidR="005D7FEA" w:rsidRPr="005D7FEA">
        <w:rPr>
          <w:b/>
          <w:bCs/>
          <w:u w:val="single"/>
        </w:rPr>
        <w:t>ФМНК_Основной_текст</w:t>
      </w:r>
      <w:proofErr w:type="spellEnd"/>
      <w:r w:rsidR="005D7FEA" w:rsidRPr="005D7FEA">
        <w:rPr>
          <w:b/>
          <w:bCs/>
        </w:rPr>
        <w:t>)</w:t>
      </w:r>
      <w:r w:rsidR="005D7FEA">
        <w:t xml:space="preserve"> </w:t>
      </w:r>
      <w:r w:rsidR="005D7FEA">
        <w:br/>
      </w:r>
      <w:r w:rsidR="00377F62" w:rsidRPr="00377F62">
        <w:t>В тексте тезисов должны быть указаны</w:t>
      </w:r>
      <w:r w:rsidR="00377F62">
        <w:t xml:space="preserve">: </w:t>
      </w:r>
      <w:r w:rsidR="00377F62" w:rsidRPr="00377F62">
        <w:t>цель работы, суть обсуждаемой проблемы, полученные результаты и выводы.</w:t>
      </w:r>
      <w:r w:rsidR="00377F62">
        <w:t xml:space="preserve"> В</w:t>
      </w:r>
      <w:r w:rsidR="00377F62" w:rsidRPr="00377F62">
        <w:t xml:space="preserve"> тексте тезисов указываются название, ФИО авторов (ФИО докладчика указать полностью и подчеркнуть), название организации, город, </w:t>
      </w:r>
      <w:proofErr w:type="spellStart"/>
      <w:r w:rsidR="00377F62" w:rsidRPr="00377F62">
        <w:t>e-mail</w:t>
      </w:r>
      <w:proofErr w:type="spellEnd"/>
      <w:r w:rsidR="00242877">
        <w:t>.</w:t>
      </w:r>
      <w:r w:rsidR="00377F62" w:rsidRPr="00377F62">
        <w:t xml:space="preserve"> </w:t>
      </w:r>
      <w:r w:rsidR="00485645">
        <w:t>Тезисы предоставляются в</w:t>
      </w:r>
      <w:r w:rsidR="00485645" w:rsidRPr="00452C0A">
        <w:t xml:space="preserve"> </w:t>
      </w:r>
      <w:r w:rsidR="00485645">
        <w:t xml:space="preserve">виде </w:t>
      </w:r>
      <w:r w:rsidR="00485645" w:rsidRPr="00452C0A">
        <w:rPr>
          <w:b/>
        </w:rPr>
        <w:t>двух</w:t>
      </w:r>
      <w:r w:rsidR="00485645">
        <w:t xml:space="preserve"> файлов: 1) файла</w:t>
      </w:r>
      <w:r w:rsidR="00485645" w:rsidRPr="00485645">
        <w:t xml:space="preserve"> </w:t>
      </w:r>
      <w:r w:rsidR="00485645">
        <w:t>тезисов в формате *.</w:t>
      </w:r>
      <w:r w:rsidR="00485645">
        <w:rPr>
          <w:lang w:val="en-US"/>
        </w:rPr>
        <w:t>pdf</w:t>
      </w:r>
      <w:r w:rsidR="00485645">
        <w:t xml:space="preserve">; 2) файла в </w:t>
      </w:r>
      <w:r w:rsidR="00485645" w:rsidRPr="00377F62">
        <w:t xml:space="preserve">текстовом </w:t>
      </w:r>
      <w:r w:rsidR="00485645">
        <w:t xml:space="preserve">формате, совместимом с </w:t>
      </w:r>
      <w:r w:rsidR="00485645" w:rsidRPr="00377F62">
        <w:t>Microsoft Word</w:t>
      </w:r>
      <w:r w:rsidR="00485645">
        <w:t xml:space="preserve"> (*</w:t>
      </w:r>
      <w:r w:rsidR="00485645" w:rsidRPr="00377F62">
        <w:t>.</w:t>
      </w:r>
      <w:r w:rsidR="00485645">
        <w:rPr>
          <w:lang w:val="en-US"/>
        </w:rPr>
        <w:t>doc</w:t>
      </w:r>
      <w:r w:rsidR="00485645" w:rsidRPr="00377F62">
        <w:t>, *.</w:t>
      </w:r>
      <w:r w:rsidR="00485645">
        <w:rPr>
          <w:lang w:val="en-US"/>
        </w:rPr>
        <w:t>docx</w:t>
      </w:r>
      <w:r w:rsidR="00485645" w:rsidRPr="00377F62">
        <w:t>)</w:t>
      </w:r>
      <w:r w:rsidR="00485645">
        <w:t xml:space="preserve">. Названия файлов указываются латиницей в виде фамилии и инициалов первого автора без точек: </w:t>
      </w:r>
      <w:proofErr w:type="spellStart"/>
      <w:r w:rsidR="00485645">
        <w:rPr>
          <w:lang w:val="en-US"/>
        </w:rPr>
        <w:t>AvtorAA</w:t>
      </w:r>
      <w:proofErr w:type="spellEnd"/>
      <w:r w:rsidR="00485645" w:rsidRPr="00452C0A">
        <w:t>.</w:t>
      </w:r>
      <w:r w:rsidR="00485645">
        <w:rPr>
          <w:lang w:val="en-US"/>
        </w:rPr>
        <w:t>doc</w:t>
      </w:r>
      <w:r w:rsidR="00485645" w:rsidRPr="00452C0A">
        <w:t xml:space="preserve">, </w:t>
      </w:r>
      <w:proofErr w:type="spellStart"/>
      <w:r w:rsidR="00485645">
        <w:rPr>
          <w:lang w:val="en-US"/>
        </w:rPr>
        <w:t>AvtorAA</w:t>
      </w:r>
      <w:proofErr w:type="spellEnd"/>
      <w:r w:rsidR="00485645" w:rsidRPr="00452C0A">
        <w:t>.</w:t>
      </w:r>
      <w:r w:rsidR="00485645">
        <w:rPr>
          <w:lang w:val="en-US"/>
        </w:rPr>
        <w:t>pdf</w:t>
      </w:r>
      <w:r w:rsidR="00485645" w:rsidRPr="00485645">
        <w:t>.</w:t>
      </w:r>
      <w:r w:rsidR="00485645" w:rsidRPr="00452C0A">
        <w:t xml:space="preserve"> </w:t>
      </w:r>
      <w:r w:rsidR="00377F62">
        <w:t>О</w:t>
      </w:r>
      <w:r w:rsidR="00377F62" w:rsidRPr="00377F62">
        <w:t>бъем</w:t>
      </w:r>
      <w:r w:rsidR="00377F62">
        <w:t xml:space="preserve"> тезисов – до 2-х страниц формата А4.</w:t>
      </w:r>
    </w:p>
    <w:p w14:paraId="0249BFAC" w14:textId="071E0390" w:rsidR="002414C2" w:rsidRDefault="007921EE" w:rsidP="00B522B1">
      <w:pPr>
        <w:pStyle w:val="af"/>
      </w:pPr>
      <w:r w:rsidRPr="00057709">
        <w:rPr>
          <w:b/>
        </w:rPr>
        <w:t>Рисунки.</w:t>
      </w:r>
      <w:r w:rsidR="00377F62">
        <w:rPr>
          <w:b/>
        </w:rPr>
        <w:t xml:space="preserve"> </w:t>
      </w:r>
      <w:r w:rsidR="008A79E7" w:rsidRPr="00057709">
        <w:t>Рисунки должны отображать максимально возможное количество информации</w:t>
      </w:r>
      <w:r w:rsidR="008A79E7" w:rsidRPr="00485645">
        <w:t xml:space="preserve">. </w:t>
      </w:r>
      <w:r w:rsidR="00290E29" w:rsidRPr="00242877">
        <w:t>Р</w:t>
      </w:r>
      <w:r w:rsidR="00677069" w:rsidRPr="00242877">
        <w:t xml:space="preserve">исунки </w:t>
      </w:r>
      <w:r w:rsidR="00467CA4" w:rsidRPr="00242877">
        <w:t>должн</w:t>
      </w:r>
      <w:r w:rsidR="004B3644" w:rsidRPr="00242877">
        <w:t>ы</w:t>
      </w:r>
      <w:r w:rsidR="00467CA4" w:rsidRPr="00242877">
        <w:t xml:space="preserve"> быть не ме</w:t>
      </w:r>
      <w:r w:rsidR="00467CA4" w:rsidRPr="00057709">
        <w:t xml:space="preserve">нее 600 точек на дюйм. Все рисунки должны быть пронумерованы и иметь подписи. На подписях к осям обозначения переменных </w:t>
      </w:r>
      <w:r w:rsidR="00CD7D23">
        <w:t xml:space="preserve">следует </w:t>
      </w:r>
      <w:r w:rsidR="00467CA4" w:rsidRPr="00057709">
        <w:t>отделять от единиц измерения запятой (</w:t>
      </w:r>
      <w:r w:rsidR="00467CA4" w:rsidRPr="00057709">
        <w:rPr>
          <w:i/>
        </w:rPr>
        <w:t>V</w:t>
      </w:r>
      <w:r w:rsidR="00467CA4" w:rsidRPr="00057709">
        <w:t xml:space="preserve">, </w:t>
      </w:r>
      <w:r w:rsidR="00467CA4" w:rsidRPr="00057709">
        <w:rPr>
          <w:iCs/>
        </w:rPr>
        <w:t>м/с</w:t>
      </w:r>
      <w:r w:rsidR="00467CA4" w:rsidRPr="00057709">
        <w:t>). Ссылки на рисунки в тексте даются как рис.1, рис.2</w:t>
      </w:r>
      <w:r w:rsidR="00CD7D23">
        <w:t xml:space="preserve"> и т.д</w:t>
      </w:r>
      <w:r w:rsidR="00467CA4" w:rsidRPr="00057709">
        <w:t xml:space="preserve">. </w:t>
      </w:r>
      <w:r w:rsidR="00645A02" w:rsidRPr="00057709">
        <w:t>Все надписи на рисунках должны быть на русском языке.</w:t>
      </w:r>
    </w:p>
    <w:p w14:paraId="30AEE04A" w14:textId="1D18391F" w:rsidR="00872EB5" w:rsidRPr="005D7FEA" w:rsidRDefault="00E42BF1" w:rsidP="002807DB">
      <w:pPr>
        <w:pStyle w:val="a3"/>
        <w:spacing w:after="120"/>
      </w:pPr>
      <w:r w:rsidRPr="002807DB">
        <w:rPr>
          <w:lang w:eastAsia="ru-RU"/>
        </w:rPr>
        <w:drawing>
          <wp:inline distT="0" distB="0" distL="0" distR="0" wp14:anchorId="2F9FB69C" wp14:editId="4304DDB2">
            <wp:extent cx="2770495" cy="2130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260" cy="215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7DB">
        <w:br/>
      </w:r>
      <w:r w:rsidR="00872EB5">
        <w:t>Рис. 1</w:t>
      </w:r>
      <w:r w:rsidR="00872EB5" w:rsidRPr="00EE0B3A">
        <w:t xml:space="preserve">. </w:t>
      </w:r>
      <w:r w:rsidR="00872EB5">
        <w:t>Подпись к рисунку</w:t>
      </w:r>
      <w:r w:rsidR="005D7FEA">
        <w:t xml:space="preserve"> (</w:t>
      </w:r>
      <w:r w:rsidR="005D7FEA" w:rsidRPr="005D7FEA">
        <w:rPr>
          <w:u w:val="single"/>
        </w:rPr>
        <w:t>стиль</w:t>
      </w:r>
      <w:r w:rsidR="005D7FEA">
        <w:rPr>
          <w:u w:val="single"/>
        </w:rPr>
        <w:t>:</w:t>
      </w:r>
      <w:r w:rsidR="005D7FEA" w:rsidRPr="005D7FEA">
        <w:rPr>
          <w:u w:val="single"/>
        </w:rPr>
        <w:t xml:space="preserve"> ФМНК_Рисунок</w:t>
      </w:r>
      <w:r w:rsidR="005D7FEA">
        <w:t>)</w:t>
      </w:r>
    </w:p>
    <w:p w14:paraId="624AEB92" w14:textId="12F0B3B5" w:rsidR="00F87EBC" w:rsidRDefault="007921EE" w:rsidP="00B522B1">
      <w:pPr>
        <w:pStyle w:val="af"/>
      </w:pPr>
      <w:r w:rsidRPr="00057709">
        <w:rPr>
          <w:b/>
        </w:rPr>
        <w:lastRenderedPageBreak/>
        <w:t>Формулы</w:t>
      </w:r>
      <w:r w:rsidRPr="00057709">
        <w:t xml:space="preserve"> следует вставлять в текст с помощью редакторов формул. Предпочтительно использование стандартного редактора формул </w:t>
      </w:r>
      <w:r w:rsidR="00AB68CA" w:rsidRPr="00057709">
        <w:t>(</w:t>
      </w:r>
      <w:r w:rsidR="00CD7D23">
        <w:t>редактор</w:t>
      </w:r>
      <w:r w:rsidR="00290E29">
        <w:t xml:space="preserve"> </w:t>
      </w:r>
      <w:proofErr w:type="spellStart"/>
      <w:r w:rsidRPr="00057709">
        <w:rPr>
          <w:lang w:val="en-US"/>
        </w:rPr>
        <w:t>MathType</w:t>
      </w:r>
      <w:proofErr w:type="spellEnd"/>
      <w:r w:rsidR="00AB68CA" w:rsidRPr="00057709">
        <w:t>)</w:t>
      </w:r>
      <w:r w:rsidRPr="00057709">
        <w:t>.</w:t>
      </w:r>
      <w:r w:rsidR="00F87EBC" w:rsidRPr="00057709">
        <w:t xml:space="preserve"> Большинство обычных символов следует набирать курсивным (</w:t>
      </w:r>
      <w:r w:rsidR="00645A02" w:rsidRPr="00057709">
        <w:t>н</w:t>
      </w:r>
      <w:r w:rsidR="0073141D" w:rsidRPr="00057709">
        <w:t>аклонным) шрифтом, а не прямым. Г</w:t>
      </w:r>
      <w:r w:rsidR="00645A02" w:rsidRPr="00057709">
        <w:t xml:space="preserve">реческие символы (α, </w:t>
      </w:r>
      <w:r w:rsidR="00645A02" w:rsidRPr="00057709">
        <w:sym w:font="Symbol" w:char="F062"/>
      </w:r>
      <w:r w:rsidR="00645A02" w:rsidRPr="00057709">
        <w:t xml:space="preserve"> </w:t>
      </w:r>
      <w:r w:rsidR="00645A02" w:rsidRPr="00242877">
        <w:t>и</w:t>
      </w:r>
      <w:r w:rsidR="004B3644" w:rsidRPr="00242877">
        <w:t xml:space="preserve"> </w:t>
      </w:r>
      <w:r w:rsidR="00645A02" w:rsidRPr="00242877">
        <w:t>т.п</w:t>
      </w:r>
      <w:r w:rsidR="00242877">
        <w:t>.</w:t>
      </w:r>
      <w:r w:rsidR="00645A02" w:rsidRPr="00242877">
        <w:t>)</w:t>
      </w:r>
      <w:r w:rsidR="0073141D" w:rsidRPr="00057709">
        <w:t xml:space="preserve"> курсивом не выделяются</w:t>
      </w:r>
      <w:r w:rsidR="00645A02" w:rsidRPr="00057709">
        <w:t>.</w:t>
      </w:r>
      <w:r w:rsidR="00F87EBC" w:rsidRPr="00057709">
        <w:t xml:space="preserve"> Исключения составляют символы стандартных функций </w:t>
      </w:r>
      <w:proofErr w:type="spellStart"/>
      <w:r w:rsidR="00F87EBC" w:rsidRPr="00057709">
        <w:t>sin</w:t>
      </w:r>
      <w:proofErr w:type="spellEnd"/>
      <w:r w:rsidR="00F87EBC" w:rsidRPr="00057709">
        <w:t xml:space="preserve">, </w:t>
      </w:r>
      <w:proofErr w:type="spellStart"/>
      <w:r w:rsidR="00F87EBC" w:rsidRPr="00057709">
        <w:t>sh</w:t>
      </w:r>
      <w:proofErr w:type="spellEnd"/>
      <w:r w:rsidR="00F87EBC" w:rsidRPr="00057709">
        <w:t xml:space="preserve">, </w:t>
      </w:r>
      <w:proofErr w:type="spellStart"/>
      <w:r w:rsidR="00F87EBC" w:rsidRPr="00057709">
        <w:t>arcsin</w:t>
      </w:r>
      <w:proofErr w:type="spellEnd"/>
      <w:r w:rsidR="00F87EBC" w:rsidRPr="00057709">
        <w:t xml:space="preserve">, </w:t>
      </w:r>
      <w:proofErr w:type="spellStart"/>
      <w:r w:rsidR="00F87EBC" w:rsidRPr="00057709">
        <w:t>ln</w:t>
      </w:r>
      <w:proofErr w:type="spellEnd"/>
      <w:r w:rsidR="00F87EBC" w:rsidRPr="00057709">
        <w:t xml:space="preserve">, </w:t>
      </w:r>
      <w:proofErr w:type="spellStart"/>
      <w:r w:rsidR="00F87EBC" w:rsidRPr="00057709">
        <w:t>exp</w:t>
      </w:r>
      <w:proofErr w:type="spellEnd"/>
      <w:r w:rsidR="00F87EBC" w:rsidRPr="00057709">
        <w:t xml:space="preserve">, </w:t>
      </w:r>
      <w:proofErr w:type="spellStart"/>
      <w:r w:rsidR="00F87EBC" w:rsidRPr="00057709">
        <w:t>lim</w:t>
      </w:r>
      <w:proofErr w:type="spellEnd"/>
      <w:r w:rsidR="00F87EBC" w:rsidRPr="00057709">
        <w:t xml:space="preserve"> и т.д., а также индексы, образованные от фамилий: </w:t>
      </w:r>
      <w:r w:rsidR="00F87EBC" w:rsidRPr="00057709">
        <w:rPr>
          <w:i/>
        </w:rPr>
        <w:t>E</w:t>
      </w:r>
      <w:r w:rsidR="00F87EBC" w:rsidRPr="00057709">
        <w:rPr>
          <w:vertAlign w:val="subscript"/>
        </w:rPr>
        <w:t>F</w:t>
      </w:r>
      <w:r w:rsidR="00F87EBC" w:rsidRPr="00057709">
        <w:t xml:space="preserve">, </w:t>
      </w:r>
      <w:proofErr w:type="spellStart"/>
      <w:r w:rsidR="00F87EBC" w:rsidRPr="00057709">
        <w:rPr>
          <w:i/>
        </w:rPr>
        <w:t>k</w:t>
      </w:r>
      <w:r w:rsidR="00F87EBC" w:rsidRPr="00057709">
        <w:rPr>
          <w:vertAlign w:val="subscript"/>
        </w:rPr>
        <w:t>F</w:t>
      </w:r>
      <w:proofErr w:type="spellEnd"/>
      <w:r w:rsidR="00F87EBC" w:rsidRPr="00057709">
        <w:t xml:space="preserve"> (от </w:t>
      </w:r>
      <w:proofErr w:type="spellStart"/>
      <w:r w:rsidR="00F87EBC" w:rsidRPr="00057709">
        <w:t>Fermi</w:t>
      </w:r>
      <w:proofErr w:type="spellEnd"/>
      <w:r w:rsidR="00F87EBC" w:rsidRPr="00057709">
        <w:t xml:space="preserve">), </w:t>
      </w:r>
      <w:r w:rsidR="00F87EBC" w:rsidRPr="00057709">
        <w:rPr>
          <w:i/>
        </w:rPr>
        <w:sym w:font="Symbol" w:char="F071"/>
      </w:r>
      <w:r w:rsidR="00F87EBC" w:rsidRPr="00057709">
        <w:rPr>
          <w:vertAlign w:val="subscript"/>
        </w:rPr>
        <w:t>D</w:t>
      </w:r>
      <w:r w:rsidR="00F87EBC" w:rsidRPr="00057709">
        <w:t xml:space="preserve"> (от </w:t>
      </w:r>
      <w:proofErr w:type="spellStart"/>
      <w:r w:rsidR="00F87EBC" w:rsidRPr="00057709">
        <w:t>Debye</w:t>
      </w:r>
      <w:proofErr w:type="spellEnd"/>
      <w:r w:rsidR="00F87EBC" w:rsidRPr="00057709">
        <w:t xml:space="preserve">), </w:t>
      </w:r>
      <w:proofErr w:type="spellStart"/>
      <w:r w:rsidR="00F87EBC" w:rsidRPr="00057709">
        <w:rPr>
          <w:i/>
        </w:rPr>
        <w:t>k</w:t>
      </w:r>
      <w:r w:rsidR="00F87EBC" w:rsidRPr="00057709">
        <w:rPr>
          <w:vertAlign w:val="subscript"/>
        </w:rPr>
        <w:t>B</w:t>
      </w:r>
      <w:proofErr w:type="spellEnd"/>
      <w:r w:rsidR="00F87EBC" w:rsidRPr="00057709">
        <w:t xml:space="preserve"> (от </w:t>
      </w:r>
      <w:proofErr w:type="spellStart"/>
      <w:r w:rsidR="00F87EBC" w:rsidRPr="00057709">
        <w:t>Boltzman</w:t>
      </w:r>
      <w:proofErr w:type="spellEnd"/>
      <w:r w:rsidR="00F87EBC" w:rsidRPr="00057709">
        <w:t xml:space="preserve">), </w:t>
      </w:r>
      <w:r w:rsidR="00F87EBC" w:rsidRPr="00057709">
        <w:rPr>
          <w:i/>
        </w:rPr>
        <w:t>T</w:t>
      </w:r>
      <w:r w:rsidR="00F87EBC" w:rsidRPr="00057709">
        <w:rPr>
          <w:vertAlign w:val="subscript"/>
        </w:rPr>
        <w:t>C</w:t>
      </w:r>
      <w:r w:rsidR="00F87EBC" w:rsidRPr="00057709">
        <w:t xml:space="preserve"> (от </w:t>
      </w:r>
      <w:proofErr w:type="spellStart"/>
      <w:r w:rsidR="00F87EBC" w:rsidRPr="00057709">
        <w:t>Curie</w:t>
      </w:r>
      <w:proofErr w:type="spellEnd"/>
      <w:r w:rsidR="00F87EBC" w:rsidRPr="00057709">
        <w:t xml:space="preserve">), </w:t>
      </w:r>
      <w:r w:rsidR="00F87EBC" w:rsidRPr="00057709">
        <w:rPr>
          <w:i/>
        </w:rPr>
        <w:t>T</w:t>
      </w:r>
      <w:r w:rsidR="00F87EBC" w:rsidRPr="00057709">
        <w:rPr>
          <w:vertAlign w:val="subscript"/>
        </w:rPr>
        <w:t>N</w:t>
      </w:r>
      <w:r w:rsidR="003D5625" w:rsidRPr="00057709">
        <w:t xml:space="preserve"> (от </w:t>
      </w:r>
      <w:proofErr w:type="spellStart"/>
      <w:r w:rsidR="003D5625" w:rsidRPr="00057709">
        <w:t>Neel</w:t>
      </w:r>
      <w:proofErr w:type="spellEnd"/>
      <w:r w:rsidR="003D5625" w:rsidRPr="00057709">
        <w:t>)</w:t>
      </w:r>
      <w:r w:rsidR="00F87EBC" w:rsidRPr="00057709">
        <w:t xml:space="preserve"> и т.д., или от сокращений слов: </w:t>
      </w:r>
      <w:proofErr w:type="spellStart"/>
      <w:r w:rsidR="00F87EBC" w:rsidRPr="00057709">
        <w:rPr>
          <w:i/>
        </w:rPr>
        <w:t>H</w:t>
      </w:r>
      <w:r w:rsidR="00F87EBC" w:rsidRPr="00057709">
        <w:rPr>
          <w:vertAlign w:val="subscript"/>
        </w:rPr>
        <w:t>eff</w:t>
      </w:r>
      <w:proofErr w:type="spellEnd"/>
      <w:r w:rsidR="00F87EBC" w:rsidRPr="00057709">
        <w:t xml:space="preserve"> или </w:t>
      </w:r>
      <w:proofErr w:type="spellStart"/>
      <w:r w:rsidR="00F87EBC" w:rsidRPr="00057709">
        <w:rPr>
          <w:i/>
        </w:rPr>
        <w:t>H</w:t>
      </w:r>
      <w:r w:rsidR="00F87EBC" w:rsidRPr="00057709">
        <w:rPr>
          <w:vertAlign w:val="subscript"/>
        </w:rPr>
        <w:t>эфф</w:t>
      </w:r>
      <w:proofErr w:type="spellEnd"/>
      <w:r w:rsidR="003D5625" w:rsidRPr="00057709">
        <w:t xml:space="preserve"> (от эффективное</w:t>
      </w:r>
      <w:r w:rsidR="00F87EBC" w:rsidRPr="00057709">
        <w:t xml:space="preserve">) и т.д. </w:t>
      </w:r>
      <w:r w:rsidR="0073141D" w:rsidRPr="00057709">
        <w:t>Обозначение векторов набираются полужирным, стрелки над символами не допускаются (</w:t>
      </w:r>
      <w:r w:rsidR="00760C4A" w:rsidRPr="00057709">
        <w:t xml:space="preserve">например, вектора </w:t>
      </w:r>
      <w:r w:rsidR="0073141D" w:rsidRPr="00057709">
        <w:rPr>
          <w:b/>
          <w:lang w:val="en-US"/>
        </w:rPr>
        <w:t>H</w:t>
      </w:r>
      <w:r w:rsidR="0073141D" w:rsidRPr="00057709">
        <w:rPr>
          <w:b/>
        </w:rPr>
        <w:t xml:space="preserve">, </w:t>
      </w:r>
      <w:r w:rsidR="0073141D" w:rsidRPr="00057709">
        <w:rPr>
          <w:b/>
          <w:lang w:val="en-US"/>
        </w:rPr>
        <w:t>B</w:t>
      </w:r>
      <w:r w:rsidR="0073141D" w:rsidRPr="00057709">
        <w:rPr>
          <w:b/>
        </w:rPr>
        <w:t xml:space="preserve">, </w:t>
      </w:r>
      <w:r w:rsidR="0073141D" w:rsidRPr="00057709">
        <w:rPr>
          <w:b/>
          <w:lang w:val="en-US"/>
        </w:rPr>
        <w:t>m</w:t>
      </w:r>
      <w:r w:rsidR="0073141D" w:rsidRPr="00057709">
        <w:t>).</w:t>
      </w:r>
    </w:p>
    <w:p w14:paraId="6F3C21D2" w14:textId="77777777" w:rsidR="0021249C" w:rsidRPr="00CD7D23" w:rsidRDefault="00466551" w:rsidP="00B522B1">
      <w:pPr>
        <w:pStyle w:val="af"/>
      </w:pPr>
      <w:r>
        <w:t>Пример</w:t>
      </w:r>
      <w:r w:rsidR="0021249C">
        <w:t>ы</w:t>
      </w:r>
      <w:r w:rsidRPr="00CD7D23">
        <w:t>:</w:t>
      </w:r>
    </w:p>
    <w:p w14:paraId="70EA67B4" w14:textId="781EE1C2" w:rsidR="00466551" w:rsidRPr="00D42958" w:rsidRDefault="0027696B" w:rsidP="00B522B1">
      <w:pPr>
        <w:pStyle w:val="af0"/>
        <w:rPr>
          <w:lang w:val="ru-RU"/>
        </w:rPr>
      </w:pPr>
      <w:r w:rsidRPr="0027696B">
        <w:object w:dxaOrig="1600" w:dyaOrig="620" w14:anchorId="3EC43A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35pt;height:31.65pt" o:ole="">
            <v:imagedata r:id="rId6" o:title=""/>
          </v:shape>
          <o:OLEObject Type="Embed" ProgID="Equation.DSMT4" ShapeID="_x0000_i1025" DrawAspect="Content" ObjectID="_1796206651" r:id="rId7"/>
        </w:object>
      </w:r>
      <w:r w:rsidR="0021249C" w:rsidRPr="00D42958">
        <w:rPr>
          <w:lang w:val="ru-RU"/>
        </w:rPr>
        <w:t>;</w:t>
      </w:r>
      <w:r w:rsidR="005D7FEA">
        <w:rPr>
          <w:lang w:val="ru-RU"/>
        </w:rPr>
        <w:t xml:space="preserve"> (</w:t>
      </w:r>
      <w:r w:rsidR="005D7FEA" w:rsidRPr="005D7FEA">
        <w:rPr>
          <w:u w:val="single"/>
          <w:lang w:val="ru-RU"/>
        </w:rPr>
        <w:t xml:space="preserve">стиль: </w:t>
      </w:r>
      <w:proofErr w:type="spellStart"/>
      <w:r w:rsidR="005D7FEA" w:rsidRPr="005D7FEA">
        <w:rPr>
          <w:u w:val="single"/>
          <w:lang w:val="ru-RU"/>
        </w:rPr>
        <w:t>ФМНК_Формула</w:t>
      </w:r>
      <w:proofErr w:type="spellEnd"/>
      <w:r w:rsidR="005D7FEA">
        <w:rPr>
          <w:lang w:val="ru-RU"/>
        </w:rPr>
        <w:t>)</w:t>
      </w:r>
      <w:r w:rsidR="0021249C" w:rsidRPr="00D42958">
        <w:rPr>
          <w:lang w:val="ru-RU"/>
        </w:rPr>
        <w:tab/>
      </w:r>
      <w:r w:rsidR="0021249C" w:rsidRPr="00D42958">
        <w:rPr>
          <w:lang w:val="ru-RU"/>
        </w:rPr>
        <w:tab/>
        <w:t>(1)</w:t>
      </w:r>
    </w:p>
    <w:p w14:paraId="6B994C50" w14:textId="509E9C9C" w:rsidR="00F87EBC" w:rsidRDefault="00F87EBC" w:rsidP="00B522B1">
      <w:pPr>
        <w:pStyle w:val="af"/>
      </w:pPr>
      <w:r w:rsidRPr="00057709">
        <w:rPr>
          <w:b/>
        </w:rPr>
        <w:t>Таблицы</w:t>
      </w:r>
      <w:r w:rsidRPr="00057709">
        <w:t xml:space="preserve"> должны быть пронумерованы и снабжены подписями. Все графы в таблицах должны иметь заголовки и быть разделены вертикальными линиями. Сокращения слов в таблицах не допускаются. Ссылки на таблицы даются следующим</w:t>
      </w:r>
      <w:r w:rsidR="00C748F4">
        <w:t xml:space="preserve"> образом: табл. 1, табл. 2 и т.д.</w:t>
      </w:r>
      <w:r w:rsidR="005D7FEA">
        <w:t xml:space="preserve"> Стиль текста таблиц: </w:t>
      </w:r>
      <w:proofErr w:type="spellStart"/>
      <w:r w:rsidR="005D7FEA">
        <w:t>ФМНК_Таблица</w:t>
      </w:r>
      <w:proofErr w:type="spellEnd"/>
      <w:r w:rsidR="005D7FEA">
        <w:t>.</w:t>
      </w:r>
    </w:p>
    <w:p w14:paraId="04D59B98" w14:textId="1184E627" w:rsidR="00677069" w:rsidRPr="00B522B1" w:rsidRDefault="00AB3783" w:rsidP="005D7FEA">
      <w:pPr>
        <w:pStyle w:val="af"/>
      </w:pPr>
      <w:r w:rsidRPr="00057709">
        <w:t>Пример:</w:t>
      </w:r>
      <w:r w:rsidR="005D7FEA">
        <w:tab/>
      </w:r>
      <w:r w:rsidR="005D7FEA">
        <w:tab/>
      </w:r>
      <w:r w:rsidR="005D7FEA">
        <w:tab/>
      </w:r>
      <w:r w:rsidR="005D7FEA">
        <w:tab/>
      </w:r>
      <w:r w:rsidR="005D7FEA">
        <w:tab/>
      </w:r>
      <w:r w:rsidR="005D7FEA">
        <w:tab/>
      </w:r>
      <w:r w:rsidR="005D7FEA">
        <w:tab/>
      </w:r>
      <w:r w:rsidR="005D7FEA">
        <w:tab/>
      </w:r>
      <w:r w:rsidR="005D7FEA">
        <w:tab/>
      </w:r>
      <w:r w:rsidR="00677069" w:rsidRPr="00B522B1">
        <w:t>Таблица 1</w:t>
      </w:r>
    </w:p>
    <w:p w14:paraId="11BEBAB6" w14:textId="54C7862C" w:rsidR="00466551" w:rsidRPr="00571306" w:rsidRDefault="00466551" w:rsidP="00B522B1">
      <w:pPr>
        <w:pStyle w:val="af1"/>
      </w:pPr>
      <w:r w:rsidRPr="00571306">
        <w:t>Химический состав исследованных сталей, %</w:t>
      </w:r>
      <w:r w:rsidR="005D7FEA">
        <w:t xml:space="preserve"> (</w:t>
      </w:r>
      <w:r w:rsidR="005D7FEA" w:rsidRPr="005D7FEA">
        <w:rPr>
          <w:u w:val="single"/>
        </w:rPr>
        <w:t xml:space="preserve">стиль: </w:t>
      </w:r>
      <w:proofErr w:type="spellStart"/>
      <w:r w:rsidR="005D7FEA" w:rsidRPr="005D7FEA">
        <w:rPr>
          <w:u w:val="single"/>
        </w:rPr>
        <w:t>ФМНК_Заголовок_таблицы</w:t>
      </w:r>
      <w:proofErr w:type="spellEnd"/>
      <w:r w:rsidR="005D7FEA">
        <w:t>)</w:t>
      </w:r>
    </w:p>
    <w:tbl>
      <w:tblPr>
        <w:tblW w:w="891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653"/>
        <w:gridCol w:w="653"/>
        <w:gridCol w:w="652"/>
        <w:gridCol w:w="741"/>
        <w:gridCol w:w="742"/>
        <w:gridCol w:w="653"/>
        <w:gridCol w:w="653"/>
        <w:gridCol w:w="653"/>
        <w:gridCol w:w="653"/>
        <w:gridCol w:w="676"/>
        <w:gridCol w:w="1232"/>
      </w:tblGrid>
      <w:tr w:rsidR="00EC39DF" w:rsidRPr="00466551" w14:paraId="623736A3" w14:textId="77777777" w:rsidTr="003540A9">
        <w:trPr>
          <w:trHeight w:val="340"/>
        </w:trPr>
        <w:tc>
          <w:tcPr>
            <w:tcW w:w="957" w:type="dxa"/>
          </w:tcPr>
          <w:p w14:paraId="5D0D9D33" w14:textId="77777777" w:rsidR="00EC39DF" w:rsidRPr="00466551" w:rsidRDefault="00EC39DF" w:rsidP="00B522B1">
            <w:pPr>
              <w:pStyle w:val="ab"/>
            </w:pPr>
            <w:r>
              <w:t>Марка стали</w:t>
            </w:r>
          </w:p>
        </w:tc>
        <w:tc>
          <w:tcPr>
            <w:tcW w:w="653" w:type="dxa"/>
          </w:tcPr>
          <w:p w14:paraId="6E54997F" w14:textId="77777777" w:rsidR="00EC39DF" w:rsidRPr="00466551" w:rsidRDefault="00EC39DF" w:rsidP="00B522B1">
            <w:pPr>
              <w:pStyle w:val="ab"/>
            </w:pPr>
            <w:r w:rsidRPr="00466551">
              <w:rPr>
                <w:lang w:val="en-US"/>
              </w:rPr>
              <w:t>C</w:t>
            </w:r>
          </w:p>
        </w:tc>
        <w:tc>
          <w:tcPr>
            <w:tcW w:w="653" w:type="dxa"/>
          </w:tcPr>
          <w:p w14:paraId="3E919386" w14:textId="77777777" w:rsidR="00EC39DF" w:rsidRPr="00466551" w:rsidRDefault="00EC39DF" w:rsidP="00B522B1">
            <w:pPr>
              <w:pStyle w:val="ab"/>
            </w:pPr>
            <w:r w:rsidRPr="00466551">
              <w:rPr>
                <w:lang w:val="en-US"/>
              </w:rPr>
              <w:t>Mn</w:t>
            </w:r>
          </w:p>
        </w:tc>
        <w:tc>
          <w:tcPr>
            <w:tcW w:w="652" w:type="dxa"/>
          </w:tcPr>
          <w:p w14:paraId="71D55537" w14:textId="77777777" w:rsidR="00EC39DF" w:rsidRPr="00466551" w:rsidRDefault="00EC39DF" w:rsidP="00B522B1">
            <w:pPr>
              <w:pStyle w:val="ab"/>
              <w:rPr>
                <w:lang w:val="en-US"/>
              </w:rPr>
            </w:pPr>
            <w:r w:rsidRPr="00466551">
              <w:rPr>
                <w:lang w:val="en-US"/>
              </w:rPr>
              <w:t>Si</w:t>
            </w:r>
          </w:p>
        </w:tc>
        <w:tc>
          <w:tcPr>
            <w:tcW w:w="741" w:type="dxa"/>
          </w:tcPr>
          <w:p w14:paraId="20332182" w14:textId="77777777" w:rsidR="00EC39DF" w:rsidRPr="00466551" w:rsidRDefault="00EC39DF" w:rsidP="00B522B1">
            <w:pPr>
              <w:pStyle w:val="ab"/>
              <w:rPr>
                <w:lang w:val="en-US"/>
              </w:rPr>
            </w:pPr>
            <w:r w:rsidRPr="00466551">
              <w:rPr>
                <w:lang w:val="en-US"/>
              </w:rPr>
              <w:t>P</w:t>
            </w:r>
          </w:p>
        </w:tc>
        <w:tc>
          <w:tcPr>
            <w:tcW w:w="742" w:type="dxa"/>
          </w:tcPr>
          <w:p w14:paraId="64993BE3" w14:textId="77777777" w:rsidR="00EC39DF" w:rsidRPr="00466551" w:rsidRDefault="00EC39DF" w:rsidP="00B522B1">
            <w:pPr>
              <w:pStyle w:val="ab"/>
              <w:rPr>
                <w:lang w:val="en-US"/>
              </w:rPr>
            </w:pPr>
            <w:r w:rsidRPr="00466551">
              <w:rPr>
                <w:lang w:val="en-US"/>
              </w:rPr>
              <w:t>S</w:t>
            </w:r>
          </w:p>
        </w:tc>
        <w:tc>
          <w:tcPr>
            <w:tcW w:w="653" w:type="dxa"/>
          </w:tcPr>
          <w:p w14:paraId="659B4E20" w14:textId="77777777" w:rsidR="00EC39DF" w:rsidRPr="00466551" w:rsidRDefault="00EC39DF" w:rsidP="00B522B1">
            <w:pPr>
              <w:pStyle w:val="ab"/>
              <w:rPr>
                <w:lang w:val="en-US"/>
              </w:rPr>
            </w:pPr>
            <w:r w:rsidRPr="00466551">
              <w:rPr>
                <w:lang w:val="en-US"/>
              </w:rPr>
              <w:t>Cr</w:t>
            </w:r>
          </w:p>
        </w:tc>
        <w:tc>
          <w:tcPr>
            <w:tcW w:w="653" w:type="dxa"/>
          </w:tcPr>
          <w:p w14:paraId="12111997" w14:textId="77777777" w:rsidR="00EC39DF" w:rsidRPr="00466551" w:rsidRDefault="00EC39DF" w:rsidP="00B522B1">
            <w:pPr>
              <w:pStyle w:val="ab"/>
              <w:rPr>
                <w:lang w:val="en-US"/>
              </w:rPr>
            </w:pPr>
            <w:r w:rsidRPr="00466551">
              <w:rPr>
                <w:lang w:val="en-US"/>
              </w:rPr>
              <w:t>Ni</w:t>
            </w:r>
          </w:p>
        </w:tc>
        <w:tc>
          <w:tcPr>
            <w:tcW w:w="653" w:type="dxa"/>
          </w:tcPr>
          <w:p w14:paraId="350F61EA" w14:textId="77777777" w:rsidR="00EC39DF" w:rsidRPr="00466551" w:rsidRDefault="00EC39DF" w:rsidP="00B522B1">
            <w:pPr>
              <w:pStyle w:val="ab"/>
              <w:rPr>
                <w:lang w:val="en-US"/>
              </w:rPr>
            </w:pPr>
            <w:r w:rsidRPr="00466551">
              <w:rPr>
                <w:lang w:val="en-US"/>
              </w:rPr>
              <w:t>Cu</w:t>
            </w:r>
          </w:p>
        </w:tc>
        <w:tc>
          <w:tcPr>
            <w:tcW w:w="653" w:type="dxa"/>
          </w:tcPr>
          <w:p w14:paraId="2A2C205B" w14:textId="77777777" w:rsidR="00EC39DF" w:rsidRPr="00466551" w:rsidRDefault="00EC39DF" w:rsidP="00B522B1">
            <w:pPr>
              <w:pStyle w:val="ab"/>
              <w:rPr>
                <w:lang w:val="en-US"/>
              </w:rPr>
            </w:pPr>
            <w:r w:rsidRPr="00466551">
              <w:rPr>
                <w:lang w:val="en-US"/>
              </w:rPr>
              <w:t>Mo</w:t>
            </w:r>
          </w:p>
        </w:tc>
        <w:tc>
          <w:tcPr>
            <w:tcW w:w="676" w:type="dxa"/>
          </w:tcPr>
          <w:p w14:paraId="79E20E6F" w14:textId="77777777" w:rsidR="00EC39DF" w:rsidRPr="00466551" w:rsidRDefault="00EC39DF" w:rsidP="00B522B1">
            <w:pPr>
              <w:pStyle w:val="ab"/>
              <w:rPr>
                <w:lang w:val="en-US"/>
              </w:rPr>
            </w:pPr>
            <w:r w:rsidRPr="00466551">
              <w:rPr>
                <w:lang w:val="en-US"/>
              </w:rPr>
              <w:t>Al</w:t>
            </w:r>
          </w:p>
        </w:tc>
        <w:tc>
          <w:tcPr>
            <w:tcW w:w="1232" w:type="dxa"/>
          </w:tcPr>
          <w:p w14:paraId="7050AE2F" w14:textId="77777777" w:rsidR="00EC39DF" w:rsidRPr="00466551" w:rsidRDefault="00EC39DF" w:rsidP="00B522B1">
            <w:pPr>
              <w:pStyle w:val="ab"/>
            </w:pPr>
            <w:r w:rsidRPr="00466551">
              <w:t>ГОСТ</w:t>
            </w:r>
          </w:p>
        </w:tc>
      </w:tr>
      <w:tr w:rsidR="00EC39DF" w:rsidRPr="00466551" w14:paraId="4E6645BD" w14:textId="77777777" w:rsidTr="003540A9">
        <w:trPr>
          <w:trHeight w:val="340"/>
        </w:trPr>
        <w:tc>
          <w:tcPr>
            <w:tcW w:w="957" w:type="dxa"/>
          </w:tcPr>
          <w:p w14:paraId="7B37E4E7" w14:textId="77777777" w:rsidR="00EC39DF" w:rsidRPr="00466551" w:rsidRDefault="00EC39DF" w:rsidP="00B522B1">
            <w:pPr>
              <w:pStyle w:val="ab"/>
            </w:pPr>
            <w:r w:rsidRPr="00466551">
              <w:t>20Г</w:t>
            </w:r>
          </w:p>
        </w:tc>
        <w:tc>
          <w:tcPr>
            <w:tcW w:w="653" w:type="dxa"/>
          </w:tcPr>
          <w:p w14:paraId="2A555C05" w14:textId="77777777" w:rsidR="00EC39DF" w:rsidRPr="00466551" w:rsidRDefault="00EC39DF" w:rsidP="00B522B1">
            <w:pPr>
              <w:pStyle w:val="ab"/>
            </w:pPr>
            <w:r w:rsidRPr="00466551">
              <w:t>0,19</w:t>
            </w:r>
          </w:p>
        </w:tc>
        <w:tc>
          <w:tcPr>
            <w:tcW w:w="653" w:type="dxa"/>
          </w:tcPr>
          <w:p w14:paraId="27B7E716" w14:textId="77777777" w:rsidR="00EC39DF" w:rsidRPr="00466551" w:rsidRDefault="00EC39DF" w:rsidP="00B522B1">
            <w:pPr>
              <w:pStyle w:val="ab"/>
            </w:pPr>
            <w:r w:rsidRPr="00466551">
              <w:t>1,00</w:t>
            </w:r>
          </w:p>
        </w:tc>
        <w:tc>
          <w:tcPr>
            <w:tcW w:w="652" w:type="dxa"/>
          </w:tcPr>
          <w:p w14:paraId="55290478" w14:textId="77777777" w:rsidR="00EC39DF" w:rsidRPr="00466551" w:rsidRDefault="00EC39DF" w:rsidP="00B522B1">
            <w:pPr>
              <w:pStyle w:val="ab"/>
            </w:pPr>
            <w:r w:rsidRPr="00466551">
              <w:t>0,22</w:t>
            </w:r>
          </w:p>
        </w:tc>
        <w:tc>
          <w:tcPr>
            <w:tcW w:w="741" w:type="dxa"/>
          </w:tcPr>
          <w:p w14:paraId="219D4264" w14:textId="77777777" w:rsidR="00EC39DF" w:rsidRPr="00466551" w:rsidRDefault="00EC39DF" w:rsidP="00B522B1">
            <w:pPr>
              <w:pStyle w:val="ab"/>
            </w:pPr>
            <w:r w:rsidRPr="00466551">
              <w:t>0,01</w:t>
            </w:r>
          </w:p>
        </w:tc>
        <w:tc>
          <w:tcPr>
            <w:tcW w:w="742" w:type="dxa"/>
          </w:tcPr>
          <w:p w14:paraId="2908C528" w14:textId="77777777" w:rsidR="00EC39DF" w:rsidRPr="00466551" w:rsidRDefault="00EC39DF" w:rsidP="00B522B1">
            <w:pPr>
              <w:pStyle w:val="ab"/>
            </w:pPr>
            <w:r w:rsidRPr="00466551">
              <w:t>0,015</w:t>
            </w:r>
          </w:p>
        </w:tc>
        <w:tc>
          <w:tcPr>
            <w:tcW w:w="653" w:type="dxa"/>
          </w:tcPr>
          <w:p w14:paraId="5080464E" w14:textId="77777777" w:rsidR="00EC39DF" w:rsidRPr="00466551" w:rsidRDefault="00EC39DF" w:rsidP="00B522B1">
            <w:pPr>
              <w:pStyle w:val="ab"/>
            </w:pPr>
            <w:r w:rsidRPr="00466551">
              <w:t>0,08</w:t>
            </w:r>
          </w:p>
        </w:tc>
        <w:tc>
          <w:tcPr>
            <w:tcW w:w="653" w:type="dxa"/>
          </w:tcPr>
          <w:p w14:paraId="6415EFB5" w14:textId="77777777" w:rsidR="00EC39DF" w:rsidRPr="00466551" w:rsidRDefault="003540A9" w:rsidP="00B522B1">
            <w:pPr>
              <w:pStyle w:val="ab"/>
            </w:pPr>
            <w:r>
              <w:t>–</w:t>
            </w:r>
          </w:p>
        </w:tc>
        <w:tc>
          <w:tcPr>
            <w:tcW w:w="653" w:type="dxa"/>
          </w:tcPr>
          <w:p w14:paraId="3899D6A2" w14:textId="77777777" w:rsidR="00EC39DF" w:rsidRPr="00466551" w:rsidRDefault="00EC39DF" w:rsidP="00B522B1">
            <w:pPr>
              <w:pStyle w:val="ab"/>
            </w:pPr>
            <w:r w:rsidRPr="00466551">
              <w:t>0,21</w:t>
            </w:r>
          </w:p>
        </w:tc>
        <w:tc>
          <w:tcPr>
            <w:tcW w:w="653" w:type="dxa"/>
          </w:tcPr>
          <w:p w14:paraId="00CBE391" w14:textId="77777777" w:rsidR="00EC39DF" w:rsidRPr="00466551" w:rsidRDefault="003540A9" w:rsidP="00B522B1">
            <w:pPr>
              <w:pStyle w:val="ab"/>
            </w:pPr>
            <w:r>
              <w:t>–</w:t>
            </w:r>
          </w:p>
        </w:tc>
        <w:tc>
          <w:tcPr>
            <w:tcW w:w="676" w:type="dxa"/>
          </w:tcPr>
          <w:p w14:paraId="28E5D591" w14:textId="77777777" w:rsidR="00EC39DF" w:rsidRPr="00466551" w:rsidRDefault="003540A9" w:rsidP="00B522B1">
            <w:pPr>
              <w:pStyle w:val="ab"/>
            </w:pPr>
            <w:r>
              <w:t>–</w:t>
            </w:r>
          </w:p>
        </w:tc>
        <w:tc>
          <w:tcPr>
            <w:tcW w:w="1232" w:type="dxa"/>
          </w:tcPr>
          <w:p w14:paraId="143EF5BE" w14:textId="77777777" w:rsidR="00EC39DF" w:rsidRPr="00466551" w:rsidRDefault="00EC39DF" w:rsidP="00B522B1">
            <w:pPr>
              <w:pStyle w:val="ab"/>
            </w:pPr>
            <w:r w:rsidRPr="00466551">
              <w:t>4543</w:t>
            </w:r>
            <w:r w:rsidR="00EA00E5">
              <w:t>–</w:t>
            </w:r>
            <w:r w:rsidRPr="00466551">
              <w:t>71</w:t>
            </w:r>
          </w:p>
        </w:tc>
      </w:tr>
      <w:tr w:rsidR="00EC39DF" w:rsidRPr="00466551" w14:paraId="5AA620D6" w14:textId="77777777" w:rsidTr="003540A9">
        <w:trPr>
          <w:trHeight w:val="340"/>
        </w:trPr>
        <w:tc>
          <w:tcPr>
            <w:tcW w:w="957" w:type="dxa"/>
          </w:tcPr>
          <w:p w14:paraId="448E3F56" w14:textId="77777777" w:rsidR="00EC39DF" w:rsidRPr="00466551" w:rsidRDefault="00EC39DF" w:rsidP="00B522B1">
            <w:pPr>
              <w:pStyle w:val="ab"/>
            </w:pPr>
            <w:r w:rsidRPr="00466551">
              <w:t>45</w:t>
            </w:r>
          </w:p>
        </w:tc>
        <w:tc>
          <w:tcPr>
            <w:tcW w:w="653" w:type="dxa"/>
          </w:tcPr>
          <w:p w14:paraId="202095F8" w14:textId="77777777" w:rsidR="00EC39DF" w:rsidRPr="00466551" w:rsidRDefault="00EC39DF" w:rsidP="00B522B1">
            <w:pPr>
              <w:pStyle w:val="ab"/>
            </w:pPr>
            <w:r w:rsidRPr="00466551">
              <w:t>0,49</w:t>
            </w:r>
          </w:p>
        </w:tc>
        <w:tc>
          <w:tcPr>
            <w:tcW w:w="653" w:type="dxa"/>
          </w:tcPr>
          <w:p w14:paraId="1D2608C3" w14:textId="77777777" w:rsidR="00EC39DF" w:rsidRPr="00466551" w:rsidRDefault="00EC39DF" w:rsidP="00B522B1">
            <w:pPr>
              <w:pStyle w:val="ab"/>
            </w:pPr>
            <w:r w:rsidRPr="00466551">
              <w:t>0,70</w:t>
            </w:r>
          </w:p>
        </w:tc>
        <w:tc>
          <w:tcPr>
            <w:tcW w:w="652" w:type="dxa"/>
          </w:tcPr>
          <w:p w14:paraId="572AE71F" w14:textId="77777777" w:rsidR="00EC39DF" w:rsidRPr="00466551" w:rsidRDefault="00EC39DF" w:rsidP="00B522B1">
            <w:pPr>
              <w:pStyle w:val="ab"/>
            </w:pPr>
            <w:r w:rsidRPr="00466551">
              <w:t>0,28</w:t>
            </w:r>
          </w:p>
        </w:tc>
        <w:tc>
          <w:tcPr>
            <w:tcW w:w="741" w:type="dxa"/>
          </w:tcPr>
          <w:p w14:paraId="23F178A4" w14:textId="77777777" w:rsidR="00EC39DF" w:rsidRPr="00466551" w:rsidRDefault="00EC39DF" w:rsidP="00B522B1">
            <w:pPr>
              <w:pStyle w:val="ab"/>
            </w:pPr>
            <w:r w:rsidRPr="00466551">
              <w:t>0,028</w:t>
            </w:r>
          </w:p>
        </w:tc>
        <w:tc>
          <w:tcPr>
            <w:tcW w:w="742" w:type="dxa"/>
          </w:tcPr>
          <w:p w14:paraId="01ADE008" w14:textId="77777777" w:rsidR="00EC39DF" w:rsidRPr="00466551" w:rsidRDefault="00EC39DF" w:rsidP="00B522B1">
            <w:pPr>
              <w:pStyle w:val="ab"/>
            </w:pPr>
            <w:r w:rsidRPr="00466551">
              <w:t>0,022</w:t>
            </w:r>
          </w:p>
        </w:tc>
        <w:tc>
          <w:tcPr>
            <w:tcW w:w="653" w:type="dxa"/>
          </w:tcPr>
          <w:p w14:paraId="06784C15" w14:textId="77777777" w:rsidR="00EC39DF" w:rsidRPr="00466551" w:rsidRDefault="00EC39DF" w:rsidP="00B522B1">
            <w:pPr>
              <w:pStyle w:val="ab"/>
            </w:pPr>
            <w:r w:rsidRPr="00466551">
              <w:t>0,09</w:t>
            </w:r>
          </w:p>
        </w:tc>
        <w:tc>
          <w:tcPr>
            <w:tcW w:w="653" w:type="dxa"/>
          </w:tcPr>
          <w:p w14:paraId="500B6572" w14:textId="77777777" w:rsidR="00EC39DF" w:rsidRPr="00466551" w:rsidRDefault="003540A9" w:rsidP="00B522B1">
            <w:pPr>
              <w:pStyle w:val="ab"/>
            </w:pPr>
            <w:r>
              <w:t>–</w:t>
            </w:r>
          </w:p>
        </w:tc>
        <w:tc>
          <w:tcPr>
            <w:tcW w:w="653" w:type="dxa"/>
          </w:tcPr>
          <w:p w14:paraId="603FB080" w14:textId="77777777" w:rsidR="00EC39DF" w:rsidRPr="00466551" w:rsidRDefault="003540A9" w:rsidP="00B522B1">
            <w:pPr>
              <w:pStyle w:val="ab"/>
            </w:pPr>
            <w:r>
              <w:t>–</w:t>
            </w:r>
          </w:p>
        </w:tc>
        <w:tc>
          <w:tcPr>
            <w:tcW w:w="653" w:type="dxa"/>
          </w:tcPr>
          <w:p w14:paraId="06631737" w14:textId="77777777" w:rsidR="00EC39DF" w:rsidRPr="00466551" w:rsidRDefault="003540A9" w:rsidP="00B522B1">
            <w:pPr>
              <w:pStyle w:val="ab"/>
            </w:pPr>
            <w:r>
              <w:t>–</w:t>
            </w:r>
          </w:p>
        </w:tc>
        <w:tc>
          <w:tcPr>
            <w:tcW w:w="676" w:type="dxa"/>
          </w:tcPr>
          <w:p w14:paraId="227E3DFF" w14:textId="77777777" w:rsidR="00EC39DF" w:rsidRPr="00466551" w:rsidRDefault="003540A9" w:rsidP="00B522B1">
            <w:pPr>
              <w:pStyle w:val="ab"/>
            </w:pPr>
            <w:r>
              <w:t>–</w:t>
            </w:r>
          </w:p>
        </w:tc>
        <w:tc>
          <w:tcPr>
            <w:tcW w:w="1232" w:type="dxa"/>
          </w:tcPr>
          <w:p w14:paraId="601D2F22" w14:textId="77777777" w:rsidR="00EC39DF" w:rsidRPr="00466551" w:rsidRDefault="00EC39DF" w:rsidP="00B522B1">
            <w:pPr>
              <w:pStyle w:val="ab"/>
            </w:pPr>
            <w:r w:rsidRPr="00466551">
              <w:t>1050</w:t>
            </w:r>
            <w:r w:rsidR="00EA00E5">
              <w:t>–</w:t>
            </w:r>
            <w:r w:rsidRPr="00466551">
              <w:t>74</w:t>
            </w:r>
          </w:p>
        </w:tc>
      </w:tr>
    </w:tbl>
    <w:p w14:paraId="3246AAC1" w14:textId="015F9A0B" w:rsidR="00485645" w:rsidRDefault="00485645" w:rsidP="00F13580">
      <w:pPr>
        <w:pStyle w:val="af"/>
      </w:pPr>
    </w:p>
    <w:p w14:paraId="436A69CC" w14:textId="704DAA5D" w:rsidR="00F13580" w:rsidRPr="00F13580" w:rsidRDefault="00F13580" w:rsidP="00F13580">
      <w:pPr>
        <w:pStyle w:val="af"/>
      </w:pPr>
      <w:r w:rsidRPr="00F13580">
        <w:t xml:space="preserve">В последнем абзаце тезисов </w:t>
      </w:r>
      <w:r>
        <w:t>приводятся</w:t>
      </w:r>
      <w:r w:rsidRPr="00F13580">
        <w:t xml:space="preserve"> благодарности и источники поддержки работы. </w:t>
      </w:r>
      <w:r w:rsidRPr="00F13580">
        <w:rPr>
          <w:b/>
          <w:bCs/>
        </w:rPr>
        <w:t xml:space="preserve">Стиль: </w:t>
      </w:r>
      <w:proofErr w:type="spellStart"/>
      <w:r w:rsidRPr="00F13580">
        <w:rPr>
          <w:b/>
          <w:bCs/>
        </w:rPr>
        <w:t>ФМНК_Благодарности</w:t>
      </w:r>
      <w:proofErr w:type="spellEnd"/>
      <w:r w:rsidRPr="00F13580">
        <w:t xml:space="preserve">. </w:t>
      </w:r>
    </w:p>
    <w:p w14:paraId="709C4B0C" w14:textId="3D0D545E" w:rsidR="00F13580" w:rsidRPr="00F13580" w:rsidRDefault="00F13580" w:rsidP="00F13580">
      <w:pPr>
        <w:pStyle w:val="af2"/>
      </w:pPr>
      <w:r w:rsidRPr="00F13580">
        <w:t>Пример</w:t>
      </w:r>
      <w:r w:rsidRPr="00F13580">
        <w:t>ы</w:t>
      </w:r>
      <w:r w:rsidRPr="00F13580">
        <w:t>:</w:t>
      </w:r>
      <w:r w:rsidRPr="00F13580">
        <w:t xml:space="preserve"> </w:t>
      </w:r>
      <w:r w:rsidRPr="00F13580">
        <w:t xml:space="preserve">Исследование выполнено при финансовой поддержке Российского научного фонда, проект № </w:t>
      </w:r>
      <w:r w:rsidRPr="00F13580">
        <w:rPr>
          <w:lang w:val="en-US"/>
        </w:rPr>
        <w:t>XX</w:t>
      </w:r>
      <w:r w:rsidRPr="00F13580">
        <w:t>-</w:t>
      </w:r>
      <w:r w:rsidRPr="00F13580">
        <w:rPr>
          <w:lang w:val="en-US"/>
        </w:rPr>
        <w:t>XX</w:t>
      </w:r>
      <w:r w:rsidRPr="00F13580">
        <w:t>-</w:t>
      </w:r>
      <w:r w:rsidRPr="00F13580">
        <w:rPr>
          <w:lang w:val="en-US"/>
        </w:rPr>
        <w:t>XXXXX</w:t>
      </w:r>
      <w:r w:rsidRPr="00F13580">
        <w:t>.</w:t>
      </w:r>
      <w:r w:rsidRPr="00F13580">
        <w:t xml:space="preserve"> </w:t>
      </w:r>
      <w:r w:rsidRPr="00F13580">
        <w:t>Работа выполнена в рамках государственного задания Минобрнауки России (тема «Диагностика», № 122021000030-1).</w:t>
      </w:r>
    </w:p>
    <w:p w14:paraId="4DC77A28" w14:textId="77777777" w:rsidR="00F13580" w:rsidRDefault="00F13580" w:rsidP="00F13580">
      <w:pPr>
        <w:pStyle w:val="af"/>
      </w:pPr>
    </w:p>
    <w:p w14:paraId="5C116F00" w14:textId="0CE3B8F3" w:rsidR="000A6934" w:rsidRDefault="007F1932" w:rsidP="00B522B1">
      <w:pPr>
        <w:pStyle w:val="af"/>
      </w:pPr>
      <w:r w:rsidRPr="00057709">
        <w:rPr>
          <w:b/>
        </w:rPr>
        <w:t>Список</w:t>
      </w:r>
      <w:r w:rsidR="00290E29">
        <w:rPr>
          <w:b/>
        </w:rPr>
        <w:t xml:space="preserve"> </w:t>
      </w:r>
      <w:r w:rsidRPr="00057709">
        <w:rPr>
          <w:b/>
        </w:rPr>
        <w:t>литер</w:t>
      </w:r>
      <w:r w:rsidRPr="00057709">
        <w:rPr>
          <w:b/>
          <w:spacing w:val="-6"/>
        </w:rPr>
        <w:t>а</w:t>
      </w:r>
      <w:r w:rsidRPr="00057709">
        <w:rPr>
          <w:b/>
          <w:spacing w:val="-3"/>
        </w:rPr>
        <w:t>т</w:t>
      </w:r>
      <w:r w:rsidRPr="00057709">
        <w:rPr>
          <w:b/>
        </w:rPr>
        <w:t>уры</w:t>
      </w:r>
      <w:r w:rsidR="00290E29">
        <w:rPr>
          <w:b/>
        </w:rPr>
        <w:t xml:space="preserve"> </w:t>
      </w:r>
      <w:r w:rsidRPr="00057709">
        <w:t>н</w:t>
      </w:r>
      <w:r w:rsidRPr="00057709">
        <w:rPr>
          <w:spacing w:val="-9"/>
        </w:rPr>
        <w:t>а</w:t>
      </w:r>
      <w:r w:rsidRPr="00057709">
        <w:t>чинае</w:t>
      </w:r>
      <w:r w:rsidRPr="00057709">
        <w:rPr>
          <w:spacing w:val="2"/>
        </w:rPr>
        <w:t>т</w:t>
      </w:r>
      <w:r w:rsidRPr="00057709">
        <w:t>ся</w:t>
      </w:r>
      <w:r w:rsidR="00290E29">
        <w:t xml:space="preserve"> </w:t>
      </w:r>
      <w:r w:rsidRPr="00057709">
        <w:t>со</w:t>
      </w:r>
      <w:r w:rsidR="00290E29">
        <w:t xml:space="preserve"> </w:t>
      </w:r>
      <w:r w:rsidRPr="00057709">
        <w:t>сло</w:t>
      </w:r>
      <w:r w:rsidRPr="00057709">
        <w:rPr>
          <w:spacing w:val="-3"/>
        </w:rPr>
        <w:t>в</w:t>
      </w:r>
      <w:r w:rsidRPr="00057709">
        <w:t>а</w:t>
      </w:r>
      <w:r w:rsidR="00290E29">
        <w:t xml:space="preserve"> </w:t>
      </w:r>
      <w:r w:rsidRPr="00057709">
        <w:t>ЛИТЕ</w:t>
      </w:r>
      <w:r w:rsidRPr="00057709">
        <w:rPr>
          <w:spacing w:val="-29"/>
        </w:rPr>
        <w:t>Р</w:t>
      </w:r>
      <w:r w:rsidRPr="00057709">
        <w:rPr>
          <w:spacing w:val="-20"/>
        </w:rPr>
        <w:t>А</w:t>
      </w:r>
      <w:r w:rsidRPr="00057709">
        <w:t>ТУ</w:t>
      </w:r>
      <w:r w:rsidRPr="00057709">
        <w:rPr>
          <w:spacing w:val="-29"/>
        </w:rPr>
        <w:t>Р</w:t>
      </w:r>
      <w:r w:rsidRPr="00057709">
        <w:t>А</w:t>
      </w:r>
      <w:r w:rsidR="00290E29">
        <w:t xml:space="preserve"> </w:t>
      </w:r>
      <w:r w:rsidRPr="00057709">
        <w:t>(набранно</w:t>
      </w:r>
      <w:r w:rsidRPr="00057709">
        <w:rPr>
          <w:spacing w:val="-6"/>
        </w:rPr>
        <w:t>г</w:t>
      </w:r>
      <w:r w:rsidRPr="00057709">
        <w:t>о прописными</w:t>
      </w:r>
      <w:r w:rsidR="00290E29">
        <w:t xml:space="preserve"> </w:t>
      </w:r>
      <w:r w:rsidRPr="00057709">
        <w:rPr>
          <w:spacing w:val="-9"/>
        </w:rPr>
        <w:t>б</w:t>
      </w:r>
      <w:r w:rsidRPr="00057709">
        <w:t>ук</w:t>
      </w:r>
      <w:r w:rsidRPr="00057709">
        <w:rPr>
          <w:spacing w:val="-3"/>
        </w:rPr>
        <w:t>в</w:t>
      </w:r>
      <w:r w:rsidRPr="00057709">
        <w:t>ами</w:t>
      </w:r>
      <w:r w:rsidR="00290E29">
        <w:t xml:space="preserve"> </w:t>
      </w:r>
      <w:r w:rsidRPr="00057709">
        <w:t>и</w:t>
      </w:r>
      <w:r w:rsidR="00290E29">
        <w:t xml:space="preserve"> </w:t>
      </w:r>
      <w:r w:rsidRPr="00057709">
        <w:t>выровненно</w:t>
      </w:r>
      <w:r w:rsidRPr="00057709">
        <w:rPr>
          <w:spacing w:val="-6"/>
        </w:rPr>
        <w:t>г</w:t>
      </w:r>
      <w:r w:rsidRPr="00057709">
        <w:t>о</w:t>
      </w:r>
      <w:r w:rsidR="00290E29">
        <w:t xml:space="preserve"> </w:t>
      </w:r>
      <w:r w:rsidRPr="00057709">
        <w:t>по</w:t>
      </w:r>
      <w:r w:rsidR="00290E29">
        <w:t xml:space="preserve"> </w:t>
      </w:r>
      <w:r w:rsidRPr="00057709">
        <w:t>цен</w:t>
      </w:r>
      <w:r w:rsidRPr="00057709">
        <w:rPr>
          <w:spacing w:val="2"/>
        </w:rPr>
        <w:t>т</w:t>
      </w:r>
      <w:r w:rsidRPr="00057709">
        <w:rPr>
          <w:spacing w:val="-3"/>
        </w:rPr>
        <w:t>р</w:t>
      </w:r>
      <w:r w:rsidRPr="00057709">
        <w:t>у</w:t>
      </w:r>
      <w:r w:rsidR="00B95CAD">
        <w:t xml:space="preserve">, </w:t>
      </w:r>
      <w:r w:rsidR="00B95CAD" w:rsidRPr="00B95CAD">
        <w:rPr>
          <w:b/>
          <w:bCs/>
        </w:rPr>
        <w:t xml:space="preserve">стиль: </w:t>
      </w:r>
      <w:proofErr w:type="spellStart"/>
      <w:r w:rsidR="00B95CAD" w:rsidRPr="00B95CAD">
        <w:rPr>
          <w:b/>
          <w:bCs/>
        </w:rPr>
        <w:t>ФМНК_Литература_заголовок</w:t>
      </w:r>
      <w:proofErr w:type="spellEnd"/>
      <w:r w:rsidRPr="00057709">
        <w:t>).</w:t>
      </w:r>
      <w:r w:rsidR="00290E29">
        <w:t xml:space="preserve"> </w:t>
      </w:r>
      <w:r w:rsidRPr="00057709">
        <w:t>Фамилии</w:t>
      </w:r>
      <w:r w:rsidR="00290E29">
        <w:t xml:space="preserve"> </w:t>
      </w:r>
      <w:r w:rsidRPr="00057709">
        <w:t>а</w:t>
      </w:r>
      <w:r w:rsidRPr="00057709">
        <w:rPr>
          <w:spacing w:val="-6"/>
        </w:rPr>
        <w:t>в</w:t>
      </w:r>
      <w:r w:rsidRPr="00057709">
        <w:rPr>
          <w:spacing w:val="-3"/>
        </w:rPr>
        <w:t>т</w:t>
      </w:r>
      <w:r w:rsidRPr="00057709">
        <w:t>оров</w:t>
      </w:r>
      <w:r w:rsidR="00290E29">
        <w:t xml:space="preserve"> </w:t>
      </w:r>
      <w:r w:rsidRPr="00057709">
        <w:t>набира</w:t>
      </w:r>
      <w:r w:rsidRPr="00057709">
        <w:rPr>
          <w:spacing w:val="-3"/>
        </w:rPr>
        <w:t>ю</w:t>
      </w:r>
      <w:r w:rsidRPr="00057709">
        <w:rPr>
          <w:spacing w:val="2"/>
        </w:rPr>
        <w:t>т</w:t>
      </w:r>
      <w:r w:rsidRPr="00057709">
        <w:t>ся</w:t>
      </w:r>
      <w:r w:rsidR="00290E29">
        <w:t xml:space="preserve"> </w:t>
      </w:r>
      <w:r w:rsidR="00C551C6">
        <w:t>курсивом</w:t>
      </w:r>
      <w:r w:rsidRPr="00057709">
        <w:t>.</w:t>
      </w:r>
      <w:r w:rsidR="00290E29">
        <w:t xml:space="preserve"> </w:t>
      </w:r>
      <w:r w:rsidRPr="00057709">
        <w:t>Иници</w:t>
      </w:r>
      <w:r w:rsidRPr="00057709">
        <w:rPr>
          <w:spacing w:val="1"/>
        </w:rPr>
        <w:t>а</w:t>
      </w:r>
      <w:r w:rsidRPr="00057709">
        <w:t>лы</w:t>
      </w:r>
      <w:r w:rsidR="00290E29">
        <w:t xml:space="preserve"> </w:t>
      </w:r>
      <w:r w:rsidRPr="00057709">
        <w:t>с</w:t>
      </w:r>
      <w:r w:rsidRPr="00057709">
        <w:rPr>
          <w:spacing w:val="2"/>
        </w:rPr>
        <w:t>т</w:t>
      </w:r>
      <w:r w:rsidRPr="00057709">
        <w:t>а</w:t>
      </w:r>
      <w:r w:rsidRPr="00057709">
        <w:rPr>
          <w:spacing w:val="-3"/>
        </w:rPr>
        <w:t>в</w:t>
      </w:r>
      <w:r w:rsidRPr="00057709">
        <w:t>я</w:t>
      </w:r>
      <w:r w:rsidRPr="00057709">
        <w:rPr>
          <w:spacing w:val="2"/>
        </w:rPr>
        <w:t>т</w:t>
      </w:r>
      <w:r w:rsidRPr="00057709">
        <w:t>ся</w:t>
      </w:r>
      <w:r w:rsidR="00290E29">
        <w:t xml:space="preserve"> </w:t>
      </w:r>
      <w:r w:rsidRPr="00057709">
        <w:t>п</w:t>
      </w:r>
      <w:r w:rsidRPr="00057709">
        <w:rPr>
          <w:spacing w:val="5"/>
        </w:rPr>
        <w:t>о</w:t>
      </w:r>
      <w:r w:rsidRPr="00057709">
        <w:t>сле</w:t>
      </w:r>
      <w:r w:rsidR="00290E29">
        <w:t xml:space="preserve"> </w:t>
      </w:r>
      <w:r w:rsidRPr="00057709">
        <w:t>фамилий</w:t>
      </w:r>
      <w:r w:rsidR="00290E29">
        <w:t xml:space="preserve"> </w:t>
      </w:r>
      <w:r w:rsidRPr="00057709">
        <w:t>и</w:t>
      </w:r>
      <w:r w:rsidR="00290E29">
        <w:t xml:space="preserve"> </w:t>
      </w:r>
      <w:r w:rsidRPr="00057709">
        <w:t>не</w:t>
      </w:r>
      <w:r w:rsidR="00290E29">
        <w:t xml:space="preserve"> </w:t>
      </w:r>
      <w:r w:rsidRPr="00057709">
        <w:t>ра</w:t>
      </w:r>
      <w:r w:rsidRPr="00057709">
        <w:rPr>
          <w:spacing w:val="-4"/>
        </w:rPr>
        <w:t>з</w:t>
      </w:r>
      <w:r w:rsidRPr="00057709">
        <w:t>деля</w:t>
      </w:r>
      <w:r w:rsidRPr="00057709">
        <w:rPr>
          <w:spacing w:val="-4"/>
        </w:rPr>
        <w:t>ю</w:t>
      </w:r>
      <w:r w:rsidRPr="00057709">
        <w:t>тся</w:t>
      </w:r>
      <w:r w:rsidR="00290E29">
        <w:t xml:space="preserve"> </w:t>
      </w:r>
      <w:r w:rsidRPr="00057709">
        <w:t>про</w:t>
      </w:r>
      <w:r w:rsidRPr="00057709">
        <w:rPr>
          <w:spacing w:val="-3"/>
        </w:rPr>
        <w:t>б</w:t>
      </w:r>
      <w:r w:rsidRPr="00057709">
        <w:t>елами</w:t>
      </w:r>
      <w:r w:rsidR="00290E29">
        <w:t xml:space="preserve"> </w:t>
      </w:r>
      <w:r w:rsidRPr="00057709">
        <w:t>между</w:t>
      </w:r>
      <w:r w:rsidR="00290E29">
        <w:t xml:space="preserve"> </w:t>
      </w:r>
      <w:r w:rsidRPr="00057709">
        <w:t>собой:</w:t>
      </w:r>
      <w:r w:rsidR="00290E29">
        <w:t xml:space="preserve"> </w:t>
      </w:r>
      <w:r w:rsidRPr="00290E29">
        <w:rPr>
          <w:i/>
        </w:rPr>
        <w:t>И</w:t>
      </w:r>
      <w:r w:rsidRPr="00290E29">
        <w:rPr>
          <w:i/>
          <w:spacing w:val="-3"/>
        </w:rPr>
        <w:t>в</w:t>
      </w:r>
      <w:r w:rsidRPr="00290E29">
        <w:rPr>
          <w:i/>
        </w:rPr>
        <w:t>анов</w:t>
      </w:r>
      <w:r w:rsidR="00290E29" w:rsidRPr="00290E29">
        <w:rPr>
          <w:i/>
        </w:rPr>
        <w:t> </w:t>
      </w:r>
      <w:r w:rsidRPr="00290E29">
        <w:rPr>
          <w:i/>
        </w:rPr>
        <w:t>А.А.,</w:t>
      </w:r>
      <w:r w:rsidR="00290E29" w:rsidRPr="00290E29">
        <w:rPr>
          <w:i/>
        </w:rPr>
        <w:t xml:space="preserve"> </w:t>
      </w:r>
      <w:r w:rsidRPr="00290E29">
        <w:rPr>
          <w:i/>
        </w:rPr>
        <w:t>Пе</w:t>
      </w:r>
      <w:r w:rsidRPr="00290E29">
        <w:rPr>
          <w:i/>
          <w:spacing w:val="2"/>
        </w:rPr>
        <w:t>т</w:t>
      </w:r>
      <w:r w:rsidRPr="00290E29">
        <w:rPr>
          <w:i/>
        </w:rPr>
        <w:t>ров</w:t>
      </w:r>
      <w:r w:rsidR="00290E29" w:rsidRPr="00290E29">
        <w:rPr>
          <w:i/>
        </w:rPr>
        <w:t> </w:t>
      </w:r>
      <w:r w:rsidRPr="00290E29">
        <w:rPr>
          <w:i/>
        </w:rPr>
        <w:t>В.В.</w:t>
      </w:r>
      <w:r w:rsidR="00290E29">
        <w:t xml:space="preserve"> </w:t>
      </w:r>
      <w:r w:rsidR="00C551C6">
        <w:t>Должны быть указаны фамилии всех авторов</w:t>
      </w:r>
      <w:r w:rsidRPr="00057709">
        <w:t>.</w:t>
      </w:r>
      <w:r w:rsidR="00290E29">
        <w:t xml:space="preserve"> </w:t>
      </w:r>
      <w:r w:rsidRPr="00057709">
        <w:rPr>
          <w:spacing w:val="-20"/>
        </w:rPr>
        <w:t>Г</w:t>
      </w:r>
      <w:r w:rsidRPr="00057709">
        <w:rPr>
          <w:spacing w:val="-7"/>
        </w:rPr>
        <w:t>о</w:t>
      </w:r>
      <w:r w:rsidRPr="00057709">
        <w:t>д,</w:t>
      </w:r>
      <w:r w:rsidR="00290E29">
        <w:t xml:space="preserve"> </w:t>
      </w:r>
      <w:r w:rsidRPr="00057709">
        <w:rPr>
          <w:spacing w:val="-3"/>
        </w:rPr>
        <w:t>т</w:t>
      </w:r>
      <w:r w:rsidRPr="00057709">
        <w:rPr>
          <w:spacing w:val="-5"/>
        </w:rPr>
        <w:t>о</w:t>
      </w:r>
      <w:r w:rsidRPr="00057709">
        <w:t>м,</w:t>
      </w:r>
      <w:r w:rsidR="00290E29">
        <w:t xml:space="preserve"> </w:t>
      </w:r>
      <w:r w:rsidRPr="00057709">
        <w:t>номер</w:t>
      </w:r>
      <w:r w:rsidR="00290E29">
        <w:t xml:space="preserve"> </w:t>
      </w:r>
      <w:r w:rsidRPr="00057709">
        <w:t>журн</w:t>
      </w:r>
      <w:r w:rsidRPr="00057709">
        <w:rPr>
          <w:spacing w:val="1"/>
        </w:rPr>
        <w:t>а</w:t>
      </w:r>
      <w:r w:rsidRPr="00057709">
        <w:t>ла</w:t>
      </w:r>
      <w:r w:rsidR="00290E29">
        <w:t xml:space="preserve"> </w:t>
      </w:r>
      <w:r w:rsidRPr="00057709">
        <w:t>и</w:t>
      </w:r>
      <w:r w:rsidR="00290E29">
        <w:t xml:space="preserve"> </w:t>
      </w:r>
      <w:r w:rsidRPr="00057709">
        <w:rPr>
          <w:spacing w:val="-17"/>
        </w:rPr>
        <w:t>т</w:t>
      </w:r>
      <w:r w:rsidRPr="00057709">
        <w:t>.д.</w:t>
      </w:r>
      <w:r w:rsidR="00290E29">
        <w:t xml:space="preserve"> </w:t>
      </w:r>
      <w:r w:rsidRPr="00057709">
        <w:t>ра</w:t>
      </w:r>
      <w:r w:rsidRPr="00057709">
        <w:rPr>
          <w:spacing w:val="-4"/>
        </w:rPr>
        <w:t>з</w:t>
      </w:r>
      <w:r w:rsidRPr="00057709">
        <w:t>деля</w:t>
      </w:r>
      <w:r w:rsidRPr="00057709">
        <w:rPr>
          <w:spacing w:val="-4"/>
        </w:rPr>
        <w:t>ю</w:t>
      </w:r>
      <w:r w:rsidRPr="00057709">
        <w:rPr>
          <w:spacing w:val="2"/>
        </w:rPr>
        <w:t>т</w:t>
      </w:r>
      <w:r w:rsidRPr="00057709">
        <w:t>ся</w:t>
      </w:r>
      <w:r w:rsidR="00290E29">
        <w:t xml:space="preserve"> </w:t>
      </w:r>
      <w:r w:rsidRPr="00057709">
        <w:t>между</w:t>
      </w:r>
      <w:r w:rsidR="00290E29">
        <w:t xml:space="preserve"> </w:t>
      </w:r>
      <w:r w:rsidRPr="00057709">
        <w:t>собой</w:t>
      </w:r>
      <w:r w:rsidR="00290E29">
        <w:t xml:space="preserve"> </w:t>
      </w:r>
      <w:r w:rsidRPr="00057709">
        <w:t>и</w:t>
      </w:r>
      <w:r w:rsidR="00290E29">
        <w:t xml:space="preserve"> </w:t>
      </w:r>
      <w:r w:rsidRPr="00057709">
        <w:rPr>
          <w:spacing w:val="-3"/>
        </w:rPr>
        <w:t>от</w:t>
      </w:r>
      <w:r w:rsidRPr="00057709">
        <w:t>деля</w:t>
      </w:r>
      <w:r w:rsidRPr="00057709">
        <w:rPr>
          <w:spacing w:val="-3"/>
        </w:rPr>
        <w:t>ю</w:t>
      </w:r>
      <w:r w:rsidRPr="00057709">
        <w:rPr>
          <w:spacing w:val="2"/>
        </w:rPr>
        <w:t>т</w:t>
      </w:r>
      <w:r w:rsidRPr="00057709">
        <w:t>ся</w:t>
      </w:r>
      <w:r w:rsidR="00290E29">
        <w:t xml:space="preserve"> </w:t>
      </w:r>
      <w:r w:rsidRPr="00057709">
        <w:rPr>
          <w:spacing w:val="-3"/>
        </w:rPr>
        <w:t>о</w:t>
      </w:r>
      <w:r w:rsidRPr="00057709">
        <w:t>т</w:t>
      </w:r>
      <w:r w:rsidR="00290E29">
        <w:t xml:space="preserve"> </w:t>
      </w:r>
      <w:r w:rsidRPr="00057709">
        <w:t>со</w:t>
      </w:r>
      <w:r w:rsidRPr="00057709">
        <w:rPr>
          <w:spacing w:val="-3"/>
        </w:rPr>
        <w:t>о</w:t>
      </w:r>
      <w:r w:rsidRPr="00057709">
        <w:t>т</w:t>
      </w:r>
      <w:r w:rsidRPr="00057709">
        <w:rPr>
          <w:spacing w:val="-2"/>
        </w:rPr>
        <w:t>в</w:t>
      </w:r>
      <w:r w:rsidRPr="00057709">
        <w:t>е</w:t>
      </w:r>
      <w:r w:rsidRPr="00057709">
        <w:rPr>
          <w:spacing w:val="2"/>
        </w:rPr>
        <w:t>т</w:t>
      </w:r>
      <w:r w:rsidRPr="00057709">
        <w:t>ст</w:t>
      </w:r>
      <w:r w:rsidRPr="00057709">
        <w:rPr>
          <w:spacing w:val="-8"/>
        </w:rPr>
        <w:t>в</w:t>
      </w:r>
      <w:r w:rsidRPr="00057709">
        <w:t>ующих</w:t>
      </w:r>
      <w:r w:rsidR="00290E29">
        <w:t xml:space="preserve"> </w:t>
      </w:r>
      <w:r w:rsidRPr="00057709">
        <w:t>цифр</w:t>
      </w:r>
      <w:r w:rsidR="00290E29">
        <w:t xml:space="preserve"> </w:t>
      </w:r>
      <w:r w:rsidRPr="00057709">
        <w:t>про</w:t>
      </w:r>
      <w:r w:rsidRPr="00057709">
        <w:rPr>
          <w:spacing w:val="-3"/>
        </w:rPr>
        <w:t>б</w:t>
      </w:r>
      <w:r w:rsidRPr="00057709">
        <w:t>елами:</w:t>
      </w:r>
      <w:r w:rsidR="00290E29">
        <w:t xml:space="preserve"> </w:t>
      </w:r>
      <w:r w:rsidRPr="00057709">
        <w:t>1992</w:t>
      </w:r>
      <w:r w:rsidR="00C551C6">
        <w:t>.</w:t>
      </w:r>
      <w:r w:rsidR="00290E29">
        <w:t xml:space="preserve"> </w:t>
      </w:r>
      <w:r w:rsidR="00C551C6">
        <w:rPr>
          <w:spacing w:val="7"/>
        </w:rPr>
        <w:t>Т</w:t>
      </w:r>
      <w:r w:rsidRPr="00057709">
        <w:t>.</w:t>
      </w:r>
      <w:r w:rsidR="00AA472F">
        <w:t xml:space="preserve"> </w:t>
      </w:r>
      <w:r w:rsidRPr="00057709">
        <w:t>29</w:t>
      </w:r>
      <w:r w:rsidR="00C551C6">
        <w:t>.</w:t>
      </w:r>
      <w:r w:rsidR="00290E29">
        <w:t xml:space="preserve"> </w:t>
      </w:r>
      <w:r w:rsidRPr="00057709">
        <w:t>№</w:t>
      </w:r>
      <w:r w:rsidR="00AA472F">
        <w:t xml:space="preserve"> </w:t>
      </w:r>
      <w:r w:rsidR="00C551C6">
        <w:t>2.</w:t>
      </w:r>
      <w:r w:rsidR="00290E29">
        <w:t xml:space="preserve"> </w:t>
      </w:r>
      <w:r w:rsidR="00C551C6">
        <w:rPr>
          <w:spacing w:val="7"/>
        </w:rPr>
        <w:t>С</w:t>
      </w:r>
      <w:r w:rsidRPr="00057709">
        <w:t>.</w:t>
      </w:r>
      <w:r w:rsidR="00AA472F">
        <w:t xml:space="preserve"> </w:t>
      </w:r>
      <w:r w:rsidRPr="00057709">
        <w:t>213</w:t>
      </w:r>
      <w:r w:rsidR="002C6857">
        <w:t>–</w:t>
      </w:r>
      <w:r w:rsidRPr="00057709">
        <w:t>215</w:t>
      </w:r>
      <w:r w:rsidR="00290E29">
        <w:t xml:space="preserve"> </w:t>
      </w:r>
      <w:r w:rsidRPr="00057709">
        <w:t>или</w:t>
      </w:r>
      <w:r w:rsidR="00290E29">
        <w:t xml:space="preserve"> </w:t>
      </w:r>
      <w:r w:rsidR="00C551C6">
        <w:t>1992.</w:t>
      </w:r>
      <w:r w:rsidR="00290E29">
        <w:t xml:space="preserve"> </w:t>
      </w:r>
      <w:r w:rsidR="00C551C6">
        <w:rPr>
          <w:spacing w:val="7"/>
        </w:rPr>
        <w:t>V</w:t>
      </w:r>
      <w:r w:rsidRPr="00057709">
        <w:t>.</w:t>
      </w:r>
      <w:r w:rsidR="00AA472F">
        <w:t xml:space="preserve"> </w:t>
      </w:r>
      <w:r w:rsidR="00C551C6">
        <w:t>29</w:t>
      </w:r>
      <w:r w:rsidR="00C551C6" w:rsidRPr="00242877">
        <w:t>.</w:t>
      </w:r>
      <w:r w:rsidR="00290E29" w:rsidRPr="00242877">
        <w:t xml:space="preserve"> </w:t>
      </w:r>
      <w:r w:rsidR="001B0AE8" w:rsidRPr="00242877">
        <w:t>No</w:t>
      </w:r>
      <w:r w:rsidR="00A80AB0" w:rsidRPr="00242877">
        <w:t>.</w:t>
      </w:r>
      <w:r w:rsidR="00AA472F" w:rsidRPr="00242877">
        <w:t xml:space="preserve"> </w:t>
      </w:r>
      <w:r w:rsidRPr="00242877">
        <w:t>2</w:t>
      </w:r>
      <w:r w:rsidR="00C551C6" w:rsidRPr="00242877">
        <w:t>.</w:t>
      </w:r>
      <w:r w:rsidR="00290E29" w:rsidRPr="00242877">
        <w:t xml:space="preserve"> </w:t>
      </w:r>
      <w:r w:rsidR="00C551C6" w:rsidRPr="00242877">
        <w:t>P</w:t>
      </w:r>
      <w:r w:rsidRPr="00242877">
        <w:t>.</w:t>
      </w:r>
      <w:r w:rsidR="00AA472F" w:rsidRPr="00242877">
        <w:t xml:space="preserve"> </w:t>
      </w:r>
      <w:r w:rsidRPr="00242877">
        <w:t>213</w:t>
      </w:r>
      <w:r w:rsidR="002C6857">
        <w:t>–</w:t>
      </w:r>
      <w:r w:rsidRPr="00242877">
        <w:t>215.</w:t>
      </w:r>
      <w:r w:rsidR="00290E29" w:rsidRPr="00242877">
        <w:t xml:space="preserve"> </w:t>
      </w:r>
      <w:r w:rsidRPr="00242877">
        <w:t>Для</w:t>
      </w:r>
      <w:r w:rsidR="00290E29" w:rsidRPr="00242877">
        <w:t xml:space="preserve"> </w:t>
      </w:r>
      <w:r w:rsidRPr="00242877">
        <w:t>книг</w:t>
      </w:r>
      <w:r w:rsidR="00290E29">
        <w:t xml:space="preserve"> </w:t>
      </w:r>
      <w:r w:rsidRPr="00057709">
        <w:t>у</w:t>
      </w:r>
      <w:r w:rsidRPr="00057709">
        <w:rPr>
          <w:spacing w:val="-4"/>
        </w:rPr>
        <w:t>к</w:t>
      </w:r>
      <w:r w:rsidRPr="00057709">
        <w:t>азы</w:t>
      </w:r>
      <w:r w:rsidRPr="00057709">
        <w:rPr>
          <w:spacing w:val="-3"/>
        </w:rPr>
        <w:t>в</w:t>
      </w:r>
      <w:r w:rsidRPr="00057709">
        <w:t>ае</w:t>
      </w:r>
      <w:r w:rsidRPr="00057709">
        <w:rPr>
          <w:spacing w:val="2"/>
        </w:rPr>
        <w:t>т</w:t>
      </w:r>
      <w:r w:rsidRPr="00057709">
        <w:t>ся</w:t>
      </w:r>
      <w:r w:rsidR="00290E29">
        <w:t xml:space="preserve"> </w:t>
      </w:r>
      <w:r w:rsidRPr="00057709">
        <w:t>общее</w:t>
      </w:r>
      <w:r w:rsidR="00290E29">
        <w:t xml:space="preserve"> </w:t>
      </w:r>
      <w:r w:rsidRPr="00057709">
        <w:rPr>
          <w:spacing w:val="-12"/>
        </w:rPr>
        <w:t>к</w:t>
      </w:r>
      <w:r w:rsidRPr="00057709">
        <w:rPr>
          <w:spacing w:val="-3"/>
        </w:rPr>
        <w:t>о</w:t>
      </w:r>
      <w:r w:rsidRPr="00057709">
        <w:t>лич</w:t>
      </w:r>
      <w:r w:rsidRPr="00057709">
        <w:rPr>
          <w:spacing w:val="5"/>
        </w:rPr>
        <w:t>е</w:t>
      </w:r>
      <w:r w:rsidRPr="00057709">
        <w:t>ст</w:t>
      </w:r>
      <w:r w:rsidRPr="00057709">
        <w:rPr>
          <w:spacing w:val="-2"/>
        </w:rPr>
        <w:t>в</w:t>
      </w:r>
      <w:r w:rsidRPr="00057709">
        <w:t>о</w:t>
      </w:r>
      <w:r w:rsidR="00290E29">
        <w:t xml:space="preserve"> </w:t>
      </w:r>
      <w:r w:rsidRPr="00057709">
        <w:t>с</w:t>
      </w:r>
      <w:r w:rsidRPr="00057709">
        <w:rPr>
          <w:spacing w:val="2"/>
        </w:rPr>
        <w:t>т</w:t>
      </w:r>
      <w:r w:rsidRPr="00057709">
        <w:t>раниц.</w:t>
      </w:r>
      <w:r w:rsidR="00290E29">
        <w:t xml:space="preserve"> </w:t>
      </w:r>
      <w:r w:rsidRPr="00057709">
        <w:t>В</w:t>
      </w:r>
      <w:r w:rsidR="00290E29">
        <w:t xml:space="preserve"> </w:t>
      </w:r>
      <w:r w:rsidRPr="00057709">
        <w:t>наз</w:t>
      </w:r>
      <w:r w:rsidRPr="00057709">
        <w:rPr>
          <w:spacing w:val="-3"/>
        </w:rPr>
        <w:t>в</w:t>
      </w:r>
      <w:r w:rsidRPr="00057709">
        <w:t>аниях сло</w:t>
      </w:r>
      <w:r w:rsidRPr="00057709">
        <w:rPr>
          <w:spacing w:val="-2"/>
        </w:rPr>
        <w:t>в</w:t>
      </w:r>
      <w:r w:rsidRPr="00057709">
        <w:t>о</w:t>
      </w:r>
      <w:r w:rsidR="00290E29">
        <w:t xml:space="preserve"> </w:t>
      </w:r>
      <w:r w:rsidRPr="00057709">
        <w:t>«журн</w:t>
      </w:r>
      <w:r w:rsidRPr="00057709">
        <w:rPr>
          <w:spacing w:val="1"/>
        </w:rPr>
        <w:t>а</w:t>
      </w:r>
      <w:r w:rsidRPr="00057709">
        <w:t>л»</w:t>
      </w:r>
      <w:r w:rsidR="00290E29">
        <w:t xml:space="preserve"> </w:t>
      </w:r>
      <w:r w:rsidRPr="00057709">
        <w:t>сокращае</w:t>
      </w:r>
      <w:r w:rsidRPr="00057709">
        <w:rPr>
          <w:spacing w:val="2"/>
        </w:rPr>
        <w:t>т</w:t>
      </w:r>
      <w:r w:rsidRPr="00057709">
        <w:t>ся</w:t>
      </w:r>
      <w:r w:rsidR="00290E29">
        <w:t xml:space="preserve"> </w:t>
      </w:r>
      <w:r w:rsidRPr="00057709">
        <w:t>журн.</w:t>
      </w:r>
      <w:r w:rsidR="00290E29">
        <w:t xml:space="preserve"> </w:t>
      </w:r>
      <w:r w:rsidRPr="00057709">
        <w:t>Пер</w:t>
      </w:r>
      <w:r w:rsidRPr="00057709">
        <w:rPr>
          <w:spacing w:val="-3"/>
        </w:rPr>
        <w:t>е</w:t>
      </w:r>
      <w:r w:rsidRPr="00057709">
        <w:t>д</w:t>
      </w:r>
      <w:r w:rsidR="00290E29">
        <w:t xml:space="preserve"> </w:t>
      </w:r>
      <w:r w:rsidRPr="00057709">
        <w:rPr>
          <w:spacing w:val="-6"/>
        </w:rPr>
        <w:t>г</w:t>
      </w:r>
      <w:r w:rsidRPr="00057709">
        <w:rPr>
          <w:spacing w:val="-7"/>
        </w:rPr>
        <w:t>о</w:t>
      </w:r>
      <w:r w:rsidRPr="00057709">
        <w:t>д</w:t>
      </w:r>
      <w:r w:rsidRPr="00057709">
        <w:rPr>
          <w:spacing w:val="-5"/>
        </w:rPr>
        <w:t>о</w:t>
      </w:r>
      <w:r w:rsidRPr="00057709">
        <w:t>м</w:t>
      </w:r>
      <w:r w:rsidR="00290E29">
        <w:t xml:space="preserve"> </w:t>
      </w:r>
      <w:r w:rsidRPr="00057709">
        <w:t>п</w:t>
      </w:r>
      <w:r w:rsidRPr="00057709">
        <w:rPr>
          <w:spacing w:val="5"/>
        </w:rPr>
        <w:t>о</w:t>
      </w:r>
      <w:r w:rsidRPr="00057709">
        <w:t>сле</w:t>
      </w:r>
      <w:r w:rsidR="00290E29">
        <w:t xml:space="preserve"> </w:t>
      </w:r>
      <w:r w:rsidRPr="00057709">
        <w:t>наз</w:t>
      </w:r>
      <w:r w:rsidRPr="00057709">
        <w:rPr>
          <w:spacing w:val="-3"/>
        </w:rPr>
        <w:t>в</w:t>
      </w:r>
      <w:r w:rsidRPr="00057709">
        <w:t>ания</w:t>
      </w:r>
      <w:r w:rsidR="00290E29">
        <w:t xml:space="preserve"> </w:t>
      </w:r>
      <w:r w:rsidRPr="00057709">
        <w:t>и</w:t>
      </w:r>
      <w:r w:rsidRPr="00057709">
        <w:rPr>
          <w:spacing w:val="-4"/>
        </w:rPr>
        <w:t>з</w:t>
      </w:r>
      <w:r w:rsidRPr="00057709">
        <w:t>д</w:t>
      </w:r>
      <w:r w:rsidRPr="00057709">
        <w:rPr>
          <w:spacing w:val="-6"/>
        </w:rPr>
        <w:t>а</w:t>
      </w:r>
      <w:r w:rsidRPr="00057709">
        <w:t>тельст</w:t>
      </w:r>
      <w:r w:rsidRPr="00057709">
        <w:rPr>
          <w:spacing w:val="-3"/>
        </w:rPr>
        <w:t>в</w:t>
      </w:r>
      <w:r w:rsidRPr="00057709">
        <w:t>а</w:t>
      </w:r>
      <w:r w:rsidR="00290E29">
        <w:t xml:space="preserve"> </w:t>
      </w:r>
      <w:r w:rsidRPr="00057709">
        <w:t>или</w:t>
      </w:r>
      <w:r w:rsidR="00290E29">
        <w:t xml:space="preserve"> </w:t>
      </w:r>
      <w:r w:rsidRPr="00057709">
        <w:rPr>
          <w:spacing w:val="-6"/>
        </w:rPr>
        <w:t>г</w:t>
      </w:r>
      <w:r w:rsidRPr="00057709">
        <w:rPr>
          <w:spacing w:val="-7"/>
        </w:rPr>
        <w:t>о</w:t>
      </w:r>
      <w:r w:rsidRPr="00057709">
        <w:t>да</w:t>
      </w:r>
      <w:r w:rsidR="00290E29">
        <w:t xml:space="preserve"> </w:t>
      </w:r>
      <w:r w:rsidRPr="00057709">
        <w:t>(</w:t>
      </w:r>
      <w:r w:rsidRPr="00057709">
        <w:rPr>
          <w:spacing w:val="5"/>
        </w:rPr>
        <w:t>е</w:t>
      </w:r>
      <w:r w:rsidRPr="00057709">
        <w:t>сли</w:t>
      </w:r>
      <w:r w:rsidR="00290E29">
        <w:t xml:space="preserve"> </w:t>
      </w:r>
      <w:r w:rsidRPr="00057709">
        <w:t>и</w:t>
      </w:r>
      <w:r w:rsidRPr="00057709">
        <w:rPr>
          <w:spacing w:val="-4"/>
        </w:rPr>
        <w:t>з</w:t>
      </w:r>
      <w:r w:rsidRPr="00057709">
        <w:t>д</w:t>
      </w:r>
      <w:r w:rsidRPr="00057709">
        <w:rPr>
          <w:spacing w:val="-6"/>
        </w:rPr>
        <w:t>а</w:t>
      </w:r>
      <w:r w:rsidRPr="00057709">
        <w:t>тельст</w:t>
      </w:r>
      <w:r w:rsidRPr="00057709">
        <w:rPr>
          <w:spacing w:val="-3"/>
        </w:rPr>
        <w:t>в</w:t>
      </w:r>
      <w:r w:rsidRPr="00057709">
        <w:t>а</w:t>
      </w:r>
      <w:r w:rsidR="00290E29">
        <w:t xml:space="preserve"> </w:t>
      </w:r>
      <w:r w:rsidRPr="00057709">
        <w:t>нет)</w:t>
      </w:r>
      <w:r w:rsidR="00290E29">
        <w:t xml:space="preserve"> </w:t>
      </w:r>
      <w:r w:rsidRPr="00057709">
        <w:t>с</w:t>
      </w:r>
      <w:r w:rsidRPr="00057709">
        <w:rPr>
          <w:spacing w:val="2"/>
        </w:rPr>
        <w:t>т</w:t>
      </w:r>
      <w:r w:rsidRPr="00057709">
        <w:t>ави</w:t>
      </w:r>
      <w:r w:rsidRPr="00057709">
        <w:rPr>
          <w:spacing w:val="2"/>
        </w:rPr>
        <w:t>т</w:t>
      </w:r>
      <w:r w:rsidRPr="00057709">
        <w:t>ся</w:t>
      </w:r>
      <w:r w:rsidR="00290E29">
        <w:t xml:space="preserve"> </w:t>
      </w:r>
      <w:r w:rsidRPr="00057709">
        <w:t>з</w:t>
      </w:r>
      <w:r w:rsidRPr="00057709">
        <w:rPr>
          <w:spacing w:val="-3"/>
        </w:rPr>
        <w:t>а</w:t>
      </w:r>
      <w:r w:rsidRPr="00057709">
        <w:t>пя</w:t>
      </w:r>
      <w:r w:rsidRPr="00057709">
        <w:rPr>
          <w:spacing w:val="2"/>
        </w:rPr>
        <w:t>т</w:t>
      </w:r>
      <w:r w:rsidRPr="00057709">
        <w:t>ая.</w:t>
      </w:r>
      <w:r w:rsidR="00290E29">
        <w:t xml:space="preserve"> </w:t>
      </w:r>
      <w:r w:rsidRPr="00057709">
        <w:rPr>
          <w:spacing w:val="2"/>
        </w:rPr>
        <w:t>С</w:t>
      </w:r>
      <w:r w:rsidRPr="00057709">
        <w:t>сылки</w:t>
      </w:r>
      <w:r w:rsidR="00290E29">
        <w:t xml:space="preserve"> </w:t>
      </w:r>
      <w:r w:rsidRPr="00057709">
        <w:t>на</w:t>
      </w:r>
      <w:r w:rsidR="00290E29">
        <w:t xml:space="preserve"> </w:t>
      </w:r>
      <w:r w:rsidRPr="00057709">
        <w:t>ин</w:t>
      </w:r>
      <w:r w:rsidRPr="00057709">
        <w:rPr>
          <w:spacing w:val="5"/>
        </w:rPr>
        <w:t>о</w:t>
      </w:r>
      <w:r w:rsidRPr="00057709">
        <w:t>странную литер</w:t>
      </w:r>
      <w:r w:rsidRPr="00057709">
        <w:rPr>
          <w:spacing w:val="-6"/>
        </w:rPr>
        <w:t>а</w:t>
      </w:r>
      <w:r w:rsidRPr="00057709">
        <w:rPr>
          <w:spacing w:val="-3"/>
        </w:rPr>
        <w:t>т</w:t>
      </w:r>
      <w:r w:rsidRPr="00057709">
        <w:t>у</w:t>
      </w:r>
      <w:r w:rsidRPr="00057709">
        <w:rPr>
          <w:spacing w:val="-3"/>
        </w:rPr>
        <w:t>р</w:t>
      </w:r>
      <w:r w:rsidRPr="00057709">
        <w:t>у да</w:t>
      </w:r>
      <w:r w:rsidRPr="00057709">
        <w:rPr>
          <w:spacing w:val="-4"/>
        </w:rPr>
        <w:t>ю</w:t>
      </w:r>
      <w:r w:rsidRPr="00057709">
        <w:rPr>
          <w:spacing w:val="2"/>
        </w:rPr>
        <w:t>т</w:t>
      </w:r>
      <w:r w:rsidRPr="00057709">
        <w:t>ся в л</w:t>
      </w:r>
      <w:r w:rsidRPr="00057709">
        <w:rPr>
          <w:spacing w:val="-6"/>
        </w:rPr>
        <w:t>а</w:t>
      </w:r>
      <w:r w:rsidRPr="00057709">
        <w:t>тинс</w:t>
      </w:r>
      <w:r w:rsidRPr="00057709">
        <w:rPr>
          <w:spacing w:val="-12"/>
        </w:rPr>
        <w:t>к</w:t>
      </w:r>
      <w:r w:rsidRPr="00057709">
        <w:t xml:space="preserve">ой </w:t>
      </w:r>
      <w:r w:rsidRPr="00057709">
        <w:rPr>
          <w:spacing w:val="2"/>
        </w:rPr>
        <w:t>т</w:t>
      </w:r>
      <w:r w:rsidRPr="00057709">
        <w:t xml:space="preserve">ранскрипции </w:t>
      </w:r>
      <w:r w:rsidRPr="00057709">
        <w:rPr>
          <w:spacing w:val="-3"/>
        </w:rPr>
        <w:t>б</w:t>
      </w:r>
      <w:r w:rsidRPr="00057709">
        <w:rPr>
          <w:spacing w:val="2"/>
        </w:rPr>
        <w:t>е</w:t>
      </w:r>
      <w:r w:rsidRPr="00057709">
        <w:t>з сокращений. Наз</w:t>
      </w:r>
      <w:r w:rsidRPr="00057709">
        <w:rPr>
          <w:spacing w:val="-3"/>
        </w:rPr>
        <w:t>в</w:t>
      </w:r>
      <w:r w:rsidRPr="00057709">
        <w:t>ания</w:t>
      </w:r>
      <w:r w:rsidR="00290E29">
        <w:t xml:space="preserve"> </w:t>
      </w:r>
      <w:r w:rsidRPr="00057709">
        <w:t>ин</w:t>
      </w:r>
      <w:r w:rsidRPr="00057709">
        <w:rPr>
          <w:spacing w:val="5"/>
        </w:rPr>
        <w:t>о</w:t>
      </w:r>
      <w:r w:rsidRPr="00057709">
        <w:t>с</w:t>
      </w:r>
      <w:r w:rsidRPr="00057709">
        <w:rPr>
          <w:spacing w:val="2"/>
        </w:rPr>
        <w:t>т</w:t>
      </w:r>
      <w:r w:rsidRPr="00057709">
        <w:t>ранных</w:t>
      </w:r>
      <w:r w:rsidR="00290E29">
        <w:t xml:space="preserve"> </w:t>
      </w:r>
      <w:r w:rsidRPr="00057709">
        <w:t>фи</w:t>
      </w:r>
      <w:r w:rsidRPr="00057709">
        <w:rPr>
          <w:spacing w:val="-4"/>
        </w:rPr>
        <w:t>р</w:t>
      </w:r>
      <w:r w:rsidRPr="00057709">
        <w:t>м</w:t>
      </w:r>
      <w:r w:rsidR="00290E29">
        <w:t xml:space="preserve"> </w:t>
      </w:r>
      <w:r w:rsidRPr="00057709">
        <w:t>и</w:t>
      </w:r>
      <w:r w:rsidR="00290E29">
        <w:t xml:space="preserve"> </w:t>
      </w:r>
      <w:r w:rsidRPr="00057709">
        <w:t>организаций</w:t>
      </w:r>
      <w:r w:rsidR="00290E29">
        <w:t xml:space="preserve"> </w:t>
      </w:r>
      <w:r w:rsidRPr="00057709">
        <w:t>да</w:t>
      </w:r>
      <w:r w:rsidRPr="00057709">
        <w:rPr>
          <w:spacing w:val="-4"/>
        </w:rPr>
        <w:t>ю</w:t>
      </w:r>
      <w:r w:rsidRPr="00057709">
        <w:rPr>
          <w:spacing w:val="2"/>
        </w:rPr>
        <w:t>т</w:t>
      </w:r>
      <w:r w:rsidRPr="00057709">
        <w:t>ся</w:t>
      </w:r>
      <w:r w:rsidR="00290E29">
        <w:t xml:space="preserve"> </w:t>
      </w:r>
      <w:r w:rsidRPr="00057709">
        <w:t>в</w:t>
      </w:r>
      <w:r w:rsidR="00290E29">
        <w:t xml:space="preserve"> </w:t>
      </w:r>
      <w:r w:rsidRPr="00057709">
        <w:rPr>
          <w:spacing w:val="2"/>
        </w:rPr>
        <w:t>т</w:t>
      </w:r>
      <w:r w:rsidRPr="00057709">
        <w:t>ранскрипции</w:t>
      </w:r>
      <w:r w:rsidR="00290E29">
        <w:t xml:space="preserve"> </w:t>
      </w:r>
      <w:r w:rsidRPr="00057709">
        <w:t>пер</w:t>
      </w:r>
      <w:r w:rsidRPr="00057709">
        <w:rPr>
          <w:spacing w:val="-2"/>
        </w:rPr>
        <w:t>в</w:t>
      </w:r>
      <w:r w:rsidRPr="00057709">
        <w:t>оис</w:t>
      </w:r>
      <w:r w:rsidRPr="00057709">
        <w:rPr>
          <w:spacing w:val="-3"/>
        </w:rPr>
        <w:t>т</w:t>
      </w:r>
      <w:r w:rsidRPr="00057709">
        <w:rPr>
          <w:spacing w:val="-6"/>
        </w:rPr>
        <w:t>о</w:t>
      </w:r>
      <w:r w:rsidRPr="00057709">
        <w:t>чни</w:t>
      </w:r>
      <w:r w:rsidRPr="00057709">
        <w:rPr>
          <w:spacing w:val="-4"/>
        </w:rPr>
        <w:t>к</w:t>
      </w:r>
      <w:r w:rsidRPr="00057709">
        <w:t>а</w:t>
      </w:r>
      <w:r w:rsidR="00290E29">
        <w:t xml:space="preserve"> </w:t>
      </w:r>
      <w:r w:rsidRPr="00057709">
        <w:t>с</w:t>
      </w:r>
      <w:r w:rsidR="00290E29">
        <w:t xml:space="preserve"> </w:t>
      </w:r>
      <w:r w:rsidRPr="00057709">
        <w:t>у</w:t>
      </w:r>
      <w:r w:rsidRPr="00057709">
        <w:rPr>
          <w:spacing w:val="-4"/>
        </w:rPr>
        <w:t>к</w:t>
      </w:r>
      <w:r w:rsidRPr="00057709">
        <w:t>азанием</w:t>
      </w:r>
      <w:r w:rsidR="00290E29">
        <w:t xml:space="preserve"> </w:t>
      </w:r>
      <w:r w:rsidRPr="00057709">
        <w:t>с</w:t>
      </w:r>
      <w:r w:rsidRPr="00057709">
        <w:rPr>
          <w:spacing w:val="2"/>
        </w:rPr>
        <w:t>т</w:t>
      </w:r>
      <w:r w:rsidRPr="00057709">
        <w:t>раны.</w:t>
      </w:r>
    </w:p>
    <w:p w14:paraId="23DC3861" w14:textId="77777777" w:rsidR="00104525" w:rsidRPr="00D42958" w:rsidRDefault="00104525" w:rsidP="00B522B1">
      <w:pPr>
        <w:pStyle w:val="af"/>
        <w:rPr>
          <w:lang w:val="en-US"/>
        </w:rPr>
      </w:pPr>
      <w:r>
        <w:t>Пример</w:t>
      </w:r>
      <w:r w:rsidRPr="00D42958">
        <w:rPr>
          <w:lang w:val="en-US"/>
        </w:rPr>
        <w:t>:</w:t>
      </w:r>
    </w:p>
    <w:p w14:paraId="526BB1DC" w14:textId="3C3A797C" w:rsidR="00104525" w:rsidRPr="004B3644" w:rsidRDefault="00104525" w:rsidP="005D7FEA">
      <w:pPr>
        <w:pStyle w:val="a8"/>
        <w:rPr>
          <w:lang w:val="en-US"/>
        </w:rPr>
      </w:pPr>
      <w:r>
        <w:t>Л</w:t>
      </w:r>
      <w:r w:rsidRPr="005D7FEA">
        <w:t>ИТЕРАТУРА</w:t>
      </w:r>
    </w:p>
    <w:p w14:paraId="08932FD9" w14:textId="4D4F1D11" w:rsidR="00104525" w:rsidRPr="00F7536B" w:rsidRDefault="00104525" w:rsidP="00872EB5">
      <w:pPr>
        <w:pStyle w:val="a6"/>
      </w:pPr>
      <w:r w:rsidRPr="00872EB5">
        <w:t>1.</w:t>
      </w:r>
      <w:r w:rsidR="00FD3FAB">
        <w:t> </w:t>
      </w:r>
      <w:proofErr w:type="spellStart"/>
      <w:r w:rsidR="00A83AB4" w:rsidRPr="00872EB5">
        <w:rPr>
          <w:i/>
          <w:iCs/>
        </w:rPr>
        <w:t>Förster</w:t>
      </w:r>
      <w:proofErr w:type="spellEnd"/>
      <w:r w:rsidR="00A83AB4" w:rsidRPr="00872EB5">
        <w:rPr>
          <w:i/>
          <w:iCs/>
        </w:rPr>
        <w:t xml:space="preserve"> F., Stumm W.</w:t>
      </w:r>
      <w:r w:rsidR="00A83AB4" w:rsidRPr="00872EB5">
        <w:t xml:space="preserve"> </w:t>
      </w:r>
      <w:r w:rsidR="00A57A17" w:rsidRPr="00872EB5">
        <w:t xml:space="preserve">Application of magnetic and electromagnetic nondestructive test methods for measuring physical and technological material values </w:t>
      </w:r>
      <w:r w:rsidR="00C551C6" w:rsidRPr="00872EB5">
        <w:t>//</w:t>
      </w:r>
      <w:r w:rsidR="00A83AB4" w:rsidRPr="00872EB5">
        <w:t xml:space="preserve"> Mater. Evaluation</w:t>
      </w:r>
      <w:r w:rsidR="00C551C6" w:rsidRPr="00872EB5">
        <w:t>.</w:t>
      </w:r>
      <w:r w:rsidR="00A83AB4" w:rsidRPr="00872EB5">
        <w:t xml:space="preserve"> </w:t>
      </w:r>
      <w:r w:rsidR="00A83AB4" w:rsidRPr="00242877">
        <w:t>1975</w:t>
      </w:r>
      <w:r w:rsidR="004B3644" w:rsidRPr="00242877">
        <w:t>.</w:t>
      </w:r>
      <w:r w:rsidR="00A83AB4" w:rsidRPr="00242877">
        <w:t xml:space="preserve"> </w:t>
      </w:r>
      <w:r w:rsidR="00C551C6" w:rsidRPr="00242877">
        <w:t>V</w:t>
      </w:r>
      <w:r w:rsidR="00A83AB4" w:rsidRPr="00242877">
        <w:t>.</w:t>
      </w:r>
      <w:r w:rsidR="004B3644" w:rsidRPr="00242877">
        <w:t xml:space="preserve"> </w:t>
      </w:r>
      <w:r w:rsidR="00A83AB4" w:rsidRPr="00242877">
        <w:t>33</w:t>
      </w:r>
      <w:r w:rsidR="00C551C6" w:rsidRPr="00242877">
        <w:t>.</w:t>
      </w:r>
      <w:r w:rsidR="00A83AB4" w:rsidRPr="00242877">
        <w:t xml:space="preserve"> N</w:t>
      </w:r>
      <w:r w:rsidR="00EA00E5" w:rsidRPr="00242877">
        <w:t>o.</w:t>
      </w:r>
      <w:r w:rsidR="00A83AB4" w:rsidRPr="00242877">
        <w:t xml:space="preserve"> 1</w:t>
      </w:r>
      <w:r w:rsidR="00C551C6" w:rsidRPr="00242877">
        <w:t>.</w:t>
      </w:r>
      <w:r w:rsidR="005144ED" w:rsidRPr="00242877">
        <w:t xml:space="preserve"> </w:t>
      </w:r>
      <w:r w:rsidR="00C551C6" w:rsidRPr="00242877">
        <w:t>P</w:t>
      </w:r>
      <w:r w:rsidR="00A83AB4" w:rsidRPr="00242877">
        <w:t>. 5</w:t>
      </w:r>
      <w:r w:rsidR="002C6857" w:rsidRPr="00F13580">
        <w:t>–</w:t>
      </w:r>
      <w:r w:rsidR="00A83AB4" w:rsidRPr="00242877">
        <w:t>15.</w:t>
      </w:r>
      <w:r w:rsidR="005D7FEA" w:rsidRPr="00242877">
        <w:t xml:space="preserve"> </w:t>
      </w:r>
      <w:r w:rsidR="005D7FEA" w:rsidRPr="00242877">
        <w:rPr>
          <w:b/>
          <w:bCs/>
        </w:rPr>
        <w:t>(</w:t>
      </w:r>
      <w:r w:rsidR="005D7FEA" w:rsidRPr="00242877">
        <w:rPr>
          <w:b/>
          <w:bCs/>
          <w:u w:val="single"/>
          <w:lang w:val="ru-RU"/>
        </w:rPr>
        <w:t>стиль</w:t>
      </w:r>
      <w:r w:rsidR="005D7FEA" w:rsidRPr="00242877">
        <w:rPr>
          <w:b/>
          <w:bCs/>
          <w:u w:val="single"/>
        </w:rPr>
        <w:t xml:space="preserve">: </w:t>
      </w:r>
      <w:r w:rsidR="005D7FEA" w:rsidRPr="00242877">
        <w:rPr>
          <w:b/>
          <w:bCs/>
          <w:u w:val="single"/>
          <w:lang w:val="ru-RU"/>
        </w:rPr>
        <w:t>ФМНК</w:t>
      </w:r>
      <w:r w:rsidR="005D7FEA" w:rsidRPr="00242877">
        <w:rPr>
          <w:b/>
          <w:bCs/>
          <w:u w:val="single"/>
        </w:rPr>
        <w:t>_</w:t>
      </w:r>
      <w:r w:rsidR="005D7FEA" w:rsidRPr="00242877">
        <w:rPr>
          <w:b/>
          <w:bCs/>
          <w:u w:val="single"/>
          <w:lang w:val="ru-RU"/>
        </w:rPr>
        <w:t>Литература</w:t>
      </w:r>
      <w:r w:rsidR="005D7FEA" w:rsidRPr="00242877">
        <w:rPr>
          <w:b/>
          <w:bCs/>
        </w:rPr>
        <w:t>)</w:t>
      </w:r>
    </w:p>
    <w:p w14:paraId="119F5307" w14:textId="5FA62330" w:rsidR="00A83AB4" w:rsidRPr="00D42958" w:rsidRDefault="00A83AB4" w:rsidP="00F7536B">
      <w:pPr>
        <w:pStyle w:val="a6"/>
        <w:rPr>
          <w:lang w:val="ru-RU"/>
        </w:rPr>
      </w:pPr>
      <w:r w:rsidRPr="00872EB5">
        <w:t>2.</w:t>
      </w:r>
      <w:r w:rsidR="00FD3FAB">
        <w:t> </w:t>
      </w:r>
      <w:r w:rsidRPr="00872EB5">
        <w:rPr>
          <w:i/>
          <w:iCs/>
        </w:rPr>
        <w:t>Wang</w:t>
      </w:r>
      <w:r w:rsidR="00242877" w:rsidRPr="00242877">
        <w:rPr>
          <w:i/>
          <w:iCs/>
        </w:rPr>
        <w:t xml:space="preserve"> </w:t>
      </w:r>
      <w:r w:rsidR="00242877">
        <w:rPr>
          <w:i/>
          <w:iCs/>
        </w:rPr>
        <w:t>P.</w:t>
      </w:r>
      <w:r w:rsidRPr="00872EB5">
        <w:rPr>
          <w:i/>
          <w:iCs/>
        </w:rPr>
        <w:t>, Gao</w:t>
      </w:r>
      <w:r w:rsidR="00242877">
        <w:rPr>
          <w:i/>
          <w:iCs/>
        </w:rPr>
        <w:t xml:space="preserve"> Y.</w:t>
      </w:r>
      <w:r w:rsidRPr="00872EB5">
        <w:rPr>
          <w:i/>
          <w:iCs/>
        </w:rPr>
        <w:t>, Tian</w:t>
      </w:r>
      <w:r w:rsidR="00242877">
        <w:rPr>
          <w:i/>
          <w:iCs/>
        </w:rPr>
        <w:t xml:space="preserve"> G.Y.</w:t>
      </w:r>
      <w:r w:rsidRPr="00872EB5">
        <w:rPr>
          <w:i/>
          <w:iCs/>
        </w:rPr>
        <w:t>, Wang</w:t>
      </w:r>
      <w:r w:rsidR="00242877">
        <w:rPr>
          <w:i/>
          <w:iCs/>
        </w:rPr>
        <w:t xml:space="preserve"> H.</w:t>
      </w:r>
      <w:r w:rsidRPr="00872EB5">
        <w:t xml:space="preserve"> Velocity effect analysis of dynamic magnetization in </w:t>
      </w:r>
      <w:r w:rsidR="001B2950" w:rsidRPr="00872EB5">
        <w:t>high-speed</w:t>
      </w:r>
      <w:r w:rsidRPr="00872EB5">
        <w:t xml:space="preserve"> m</w:t>
      </w:r>
      <w:r w:rsidR="00980E61" w:rsidRPr="00872EB5">
        <w:t xml:space="preserve">agnetic flux </w:t>
      </w:r>
      <w:r w:rsidR="00980E61" w:rsidRPr="00242877">
        <w:t>leakage inspection</w:t>
      </w:r>
      <w:r w:rsidR="004B3644" w:rsidRPr="00242877">
        <w:t xml:space="preserve"> </w:t>
      </w:r>
      <w:r w:rsidR="00980E61" w:rsidRPr="00242877">
        <w:t>//</w:t>
      </w:r>
      <w:r w:rsidRPr="00872EB5">
        <w:t xml:space="preserve"> NDT &amp; E International</w:t>
      </w:r>
      <w:r w:rsidR="00980E61" w:rsidRPr="00872EB5">
        <w:t>.</w:t>
      </w:r>
      <w:r w:rsidR="005144ED" w:rsidRPr="00872EB5">
        <w:t xml:space="preserve"> </w:t>
      </w:r>
      <w:r w:rsidRPr="00D42958">
        <w:rPr>
          <w:lang w:val="ru-RU"/>
        </w:rPr>
        <w:t>2014</w:t>
      </w:r>
      <w:r w:rsidR="00980E61" w:rsidRPr="00D42958">
        <w:rPr>
          <w:lang w:val="ru-RU"/>
        </w:rPr>
        <w:t>.</w:t>
      </w:r>
      <w:r w:rsidR="005144ED" w:rsidRPr="00D42958">
        <w:rPr>
          <w:lang w:val="ru-RU"/>
        </w:rPr>
        <w:t xml:space="preserve"> </w:t>
      </w:r>
      <w:r w:rsidR="00980E61" w:rsidRPr="00872EB5">
        <w:t>V</w:t>
      </w:r>
      <w:r w:rsidRPr="00D42958">
        <w:rPr>
          <w:lang w:val="ru-RU"/>
        </w:rPr>
        <w:t>.</w:t>
      </w:r>
      <w:r w:rsidR="005144ED" w:rsidRPr="00D42958">
        <w:rPr>
          <w:lang w:val="ru-RU"/>
        </w:rPr>
        <w:t xml:space="preserve"> </w:t>
      </w:r>
      <w:r w:rsidRPr="00D42958">
        <w:rPr>
          <w:lang w:val="ru-RU"/>
        </w:rPr>
        <w:t xml:space="preserve"> 64</w:t>
      </w:r>
      <w:r w:rsidR="00980E61" w:rsidRPr="00D42958">
        <w:rPr>
          <w:lang w:val="ru-RU"/>
        </w:rPr>
        <w:t>.</w:t>
      </w:r>
      <w:r w:rsidR="005144ED" w:rsidRPr="00D42958">
        <w:rPr>
          <w:lang w:val="ru-RU"/>
        </w:rPr>
        <w:t xml:space="preserve"> </w:t>
      </w:r>
      <w:r w:rsidR="00980E61" w:rsidRPr="00872EB5">
        <w:t>P</w:t>
      </w:r>
      <w:r w:rsidRPr="00D42958">
        <w:rPr>
          <w:lang w:val="ru-RU"/>
        </w:rPr>
        <w:t>. 7</w:t>
      </w:r>
      <w:r w:rsidR="002C6857">
        <w:rPr>
          <w:lang w:val="ru-RU"/>
        </w:rPr>
        <w:t>–</w:t>
      </w:r>
      <w:r w:rsidRPr="00D42958">
        <w:rPr>
          <w:lang w:val="ru-RU"/>
        </w:rPr>
        <w:t>12.</w:t>
      </w:r>
    </w:p>
    <w:p w14:paraId="2840FA0D" w14:textId="572BC31E" w:rsidR="00A83AB4" w:rsidRPr="00D42958" w:rsidRDefault="00A83AB4" w:rsidP="00F7536B">
      <w:pPr>
        <w:pStyle w:val="a6"/>
        <w:rPr>
          <w:lang w:val="ru-RU"/>
        </w:rPr>
      </w:pPr>
      <w:r w:rsidRPr="00FD3FAB">
        <w:rPr>
          <w:lang w:val="ru-RU"/>
        </w:rPr>
        <w:t>3.</w:t>
      </w:r>
      <w:r w:rsidR="00FD3FAB">
        <w:t> </w:t>
      </w:r>
      <w:r w:rsidRPr="00FD3FAB">
        <w:rPr>
          <w:i/>
          <w:iCs/>
          <w:lang w:val="ru-RU"/>
        </w:rPr>
        <w:t xml:space="preserve">Щербинин В.Е., </w:t>
      </w:r>
      <w:proofErr w:type="spellStart"/>
      <w:r w:rsidRPr="00FD3FAB">
        <w:rPr>
          <w:i/>
          <w:iCs/>
          <w:lang w:val="ru-RU"/>
        </w:rPr>
        <w:t>Горкунов</w:t>
      </w:r>
      <w:proofErr w:type="spellEnd"/>
      <w:r w:rsidRPr="00FD3FAB">
        <w:rPr>
          <w:i/>
          <w:iCs/>
          <w:lang w:val="ru-RU"/>
        </w:rPr>
        <w:t xml:space="preserve"> Э.С.</w:t>
      </w:r>
      <w:r w:rsidRPr="00FD3FAB">
        <w:rPr>
          <w:lang w:val="ru-RU"/>
        </w:rPr>
        <w:t xml:space="preserve"> Магнитные методы структурного анализа и неразрушающего контроля</w:t>
      </w:r>
      <w:r w:rsidR="00980E61" w:rsidRPr="00FD3FAB">
        <w:rPr>
          <w:lang w:val="ru-RU"/>
        </w:rPr>
        <w:t>.</w:t>
      </w:r>
      <w:r w:rsidRPr="00FD3FAB">
        <w:rPr>
          <w:lang w:val="ru-RU"/>
        </w:rPr>
        <w:t xml:space="preserve"> </w:t>
      </w:r>
      <w:r w:rsidRPr="00D42958">
        <w:rPr>
          <w:lang w:val="ru-RU"/>
        </w:rPr>
        <w:t xml:space="preserve">Екатеринбург: Изд-во </w:t>
      </w:r>
      <w:proofErr w:type="spellStart"/>
      <w:r w:rsidRPr="00D42958">
        <w:rPr>
          <w:lang w:val="ru-RU"/>
        </w:rPr>
        <w:t>УрО</w:t>
      </w:r>
      <w:proofErr w:type="spellEnd"/>
      <w:r w:rsidRPr="00D42958">
        <w:rPr>
          <w:lang w:val="ru-RU"/>
        </w:rPr>
        <w:t xml:space="preserve"> РАН, 1996. 266 с.</w:t>
      </w:r>
    </w:p>
    <w:p w14:paraId="5FC59BA3" w14:textId="33BC7216" w:rsidR="00CD6D10" w:rsidRPr="00F13580" w:rsidRDefault="00A83AB4" w:rsidP="00F7536B">
      <w:pPr>
        <w:pStyle w:val="a6"/>
        <w:rPr>
          <w:lang w:val="ru-RU"/>
        </w:rPr>
      </w:pPr>
      <w:r w:rsidRPr="00FD3FAB">
        <w:rPr>
          <w:lang w:val="ru-RU"/>
        </w:rPr>
        <w:t>4.</w:t>
      </w:r>
      <w:r w:rsidR="00FD3FAB">
        <w:t> </w:t>
      </w:r>
      <w:r w:rsidRPr="00FD3FAB">
        <w:rPr>
          <w:i/>
          <w:iCs/>
          <w:lang w:val="ru-RU"/>
        </w:rPr>
        <w:t>Шилов А.В., Кушнер А.В., Новиков В.А.</w:t>
      </w:r>
      <w:r w:rsidRPr="00FD3FAB">
        <w:rPr>
          <w:lang w:val="ru-RU"/>
        </w:rPr>
        <w:t xml:space="preserve"> Обнаружение реальных дефектов в ферромагнитных объектах с помощью визуали</w:t>
      </w:r>
      <w:r w:rsidR="00CD6D10" w:rsidRPr="00FD3FAB">
        <w:rPr>
          <w:lang w:val="ru-RU"/>
        </w:rPr>
        <w:t>зирующей магнитные поля пленки</w:t>
      </w:r>
      <w:r w:rsidR="00980E61" w:rsidRPr="00FD3FAB">
        <w:rPr>
          <w:lang w:val="ru-RU"/>
        </w:rPr>
        <w:t xml:space="preserve"> //</w:t>
      </w:r>
      <w:r w:rsidRPr="00FD3FAB">
        <w:rPr>
          <w:lang w:val="ru-RU"/>
        </w:rPr>
        <w:t xml:space="preserve"> Дефектоскопия</w:t>
      </w:r>
      <w:r w:rsidR="00980E61" w:rsidRPr="00FD3FAB">
        <w:rPr>
          <w:lang w:val="ru-RU"/>
        </w:rPr>
        <w:t>.</w:t>
      </w:r>
      <w:r w:rsidRPr="00FD3FAB">
        <w:rPr>
          <w:lang w:val="ru-RU"/>
        </w:rPr>
        <w:t xml:space="preserve"> </w:t>
      </w:r>
      <w:r w:rsidRPr="00F13580">
        <w:rPr>
          <w:lang w:val="ru-RU"/>
        </w:rPr>
        <w:t>2016</w:t>
      </w:r>
      <w:r w:rsidR="00980E61" w:rsidRPr="00F13580">
        <w:rPr>
          <w:lang w:val="ru-RU"/>
        </w:rPr>
        <w:t>.</w:t>
      </w:r>
      <w:r w:rsidRPr="00F13580">
        <w:rPr>
          <w:lang w:val="ru-RU"/>
        </w:rPr>
        <w:t xml:space="preserve"> № 4</w:t>
      </w:r>
      <w:r w:rsidR="00980E61" w:rsidRPr="00F13580">
        <w:rPr>
          <w:lang w:val="ru-RU"/>
        </w:rPr>
        <w:t>.</w:t>
      </w:r>
      <w:r w:rsidR="005144ED" w:rsidRPr="00F13580">
        <w:rPr>
          <w:lang w:val="ru-RU"/>
        </w:rPr>
        <w:t xml:space="preserve"> </w:t>
      </w:r>
      <w:r w:rsidR="002C6857">
        <w:rPr>
          <w:lang w:val="ru-RU"/>
        </w:rPr>
        <w:t>С</w:t>
      </w:r>
      <w:r w:rsidRPr="00F13580">
        <w:rPr>
          <w:lang w:val="ru-RU"/>
        </w:rPr>
        <w:t>. 41</w:t>
      </w:r>
      <w:r w:rsidR="002C6857">
        <w:rPr>
          <w:lang w:val="ru-RU"/>
        </w:rPr>
        <w:t>–</w:t>
      </w:r>
      <w:r w:rsidRPr="00F13580">
        <w:rPr>
          <w:lang w:val="ru-RU"/>
        </w:rPr>
        <w:t>47.</w:t>
      </w:r>
    </w:p>
    <w:p w14:paraId="60C8FCD7" w14:textId="23AFFCA8" w:rsidR="000071AD" w:rsidRDefault="00F1070B" w:rsidP="00F1070B">
      <w:pPr>
        <w:pStyle w:val="a6"/>
        <w:rPr>
          <w:lang w:val="ru-RU"/>
        </w:rPr>
      </w:pPr>
      <w:r>
        <w:rPr>
          <w:lang w:val="ru-RU"/>
        </w:rPr>
        <w:t>5. </w:t>
      </w:r>
      <w:r w:rsidR="000071AD" w:rsidRPr="00F1070B">
        <w:rPr>
          <w:i/>
          <w:lang w:val="ru-RU"/>
        </w:rPr>
        <w:t xml:space="preserve">Никитин А.В., Михайлов Л.В., Михайлов А.В., </w:t>
      </w:r>
      <w:proofErr w:type="spellStart"/>
      <w:r w:rsidR="000071AD" w:rsidRPr="00F1070B">
        <w:rPr>
          <w:i/>
          <w:lang w:val="ru-RU"/>
        </w:rPr>
        <w:t>Гобов</w:t>
      </w:r>
      <w:proofErr w:type="spellEnd"/>
      <w:r w:rsidR="000071AD" w:rsidRPr="00F1070B">
        <w:rPr>
          <w:i/>
          <w:lang w:val="ru-RU"/>
        </w:rPr>
        <w:t xml:space="preserve"> Ю.Л., Костин В.Н., </w:t>
      </w:r>
      <w:proofErr w:type="spellStart"/>
      <w:r w:rsidR="000071AD" w:rsidRPr="00F1070B">
        <w:rPr>
          <w:i/>
          <w:lang w:val="ru-RU"/>
        </w:rPr>
        <w:t>Смородинский</w:t>
      </w:r>
      <w:proofErr w:type="spellEnd"/>
      <w:r>
        <w:rPr>
          <w:i/>
          <w:lang w:val="ru-RU"/>
        </w:rPr>
        <w:t> </w:t>
      </w:r>
      <w:r w:rsidR="000071AD" w:rsidRPr="00F1070B">
        <w:rPr>
          <w:i/>
          <w:lang w:val="ru-RU"/>
        </w:rPr>
        <w:t>Я.Г.</w:t>
      </w:r>
      <w:r w:rsidR="000071AD" w:rsidRPr="000071AD">
        <w:rPr>
          <w:lang w:val="ru-RU"/>
        </w:rPr>
        <w:t xml:space="preserve"> Восстановление формы дефекта ферромагнитной пластины путем решения обратной задачи магнитостатики и серии прямых задач // </w:t>
      </w:r>
      <w:r>
        <w:rPr>
          <w:lang w:val="ru-RU"/>
        </w:rPr>
        <w:t xml:space="preserve">Тезисы докладов </w:t>
      </w:r>
      <w:r w:rsidR="000071AD">
        <w:t>XXXV</w:t>
      </w:r>
      <w:r w:rsidR="000071AD" w:rsidRPr="000071AD">
        <w:rPr>
          <w:lang w:val="ru-RU"/>
        </w:rPr>
        <w:t xml:space="preserve"> Уральск</w:t>
      </w:r>
      <w:r>
        <w:rPr>
          <w:lang w:val="ru-RU"/>
        </w:rPr>
        <w:t>ой</w:t>
      </w:r>
      <w:r w:rsidR="000071AD" w:rsidRPr="000071AD">
        <w:rPr>
          <w:lang w:val="ru-RU"/>
        </w:rPr>
        <w:t xml:space="preserve"> конф</w:t>
      </w:r>
      <w:r>
        <w:rPr>
          <w:lang w:val="ru-RU"/>
        </w:rPr>
        <w:t>еренции</w:t>
      </w:r>
      <w:r w:rsidR="000071AD" w:rsidRPr="000071AD">
        <w:rPr>
          <w:lang w:val="ru-RU"/>
        </w:rPr>
        <w:t xml:space="preserve"> «Физические методы неразрушающего контроля (</w:t>
      </w:r>
      <w:proofErr w:type="spellStart"/>
      <w:r w:rsidR="000071AD" w:rsidRPr="000071AD">
        <w:rPr>
          <w:lang w:val="ru-RU"/>
        </w:rPr>
        <w:t>Янусовские</w:t>
      </w:r>
      <w:proofErr w:type="spellEnd"/>
      <w:r w:rsidR="000071AD" w:rsidRPr="000071AD">
        <w:rPr>
          <w:lang w:val="ru-RU"/>
        </w:rPr>
        <w:t xml:space="preserve"> чтения)», Екатеринбург, </w:t>
      </w:r>
      <w:r>
        <w:rPr>
          <w:lang w:val="ru-RU"/>
        </w:rPr>
        <w:t xml:space="preserve">13-14 марта, </w:t>
      </w:r>
      <w:r w:rsidR="000071AD" w:rsidRPr="000071AD">
        <w:rPr>
          <w:lang w:val="ru-RU"/>
        </w:rPr>
        <w:t>2024</w:t>
      </w:r>
      <w:r>
        <w:rPr>
          <w:lang w:val="ru-RU"/>
        </w:rPr>
        <w:t>. С.</w:t>
      </w:r>
      <w:r w:rsidR="000071AD" w:rsidRPr="000071AD">
        <w:rPr>
          <w:lang w:val="ru-RU"/>
        </w:rPr>
        <w:t xml:space="preserve"> 41.</w:t>
      </w:r>
    </w:p>
    <w:p w14:paraId="1185F8EC" w14:textId="0B3F4172" w:rsidR="00AF2801" w:rsidRDefault="00AF2801" w:rsidP="00AF2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AF2801">
        <w:rPr>
          <w:rFonts w:ascii="Times New Roman" w:hAnsi="Times New Roman" w:cs="Times New Roman"/>
          <w:i/>
          <w:sz w:val="24"/>
          <w:szCs w:val="24"/>
        </w:rPr>
        <w:t xml:space="preserve">Костин В.Н., Василенко О.Н., </w:t>
      </w:r>
      <w:proofErr w:type="spellStart"/>
      <w:r w:rsidRPr="00AF2801">
        <w:rPr>
          <w:rFonts w:ascii="Times New Roman" w:hAnsi="Times New Roman" w:cs="Times New Roman"/>
          <w:i/>
          <w:sz w:val="24"/>
          <w:szCs w:val="24"/>
        </w:rPr>
        <w:t>Бызов</w:t>
      </w:r>
      <w:proofErr w:type="spellEnd"/>
      <w:r w:rsidRPr="00AF2801">
        <w:rPr>
          <w:rFonts w:ascii="Times New Roman" w:hAnsi="Times New Roman" w:cs="Times New Roman"/>
          <w:i/>
          <w:sz w:val="24"/>
          <w:szCs w:val="24"/>
        </w:rPr>
        <w:t xml:space="preserve"> А.В., Ксенофонтов Д.Г.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A17">
        <w:rPr>
          <w:rFonts w:ascii="Times New Roman" w:hAnsi="Times New Roman" w:cs="Times New Roman"/>
          <w:sz w:val="24"/>
          <w:szCs w:val="24"/>
        </w:rPr>
        <w:t xml:space="preserve">Патент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Pr="008F5A17">
        <w:rPr>
          <w:rFonts w:ascii="Times New Roman" w:hAnsi="Times New Roman" w:cs="Times New Roman"/>
          <w:sz w:val="24"/>
          <w:szCs w:val="24"/>
        </w:rPr>
        <w:t>№ 2782884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5A17">
        <w:rPr>
          <w:rFonts w:ascii="Times New Roman" w:hAnsi="Times New Roman" w:cs="Times New Roman"/>
          <w:sz w:val="24"/>
          <w:szCs w:val="24"/>
        </w:rPr>
        <w:t xml:space="preserve"> Способ селективного контроля глубины и качества поверхностного упрочнения изделий</w:t>
      </w:r>
      <w:r>
        <w:rPr>
          <w:rFonts w:ascii="Times New Roman" w:hAnsi="Times New Roman" w:cs="Times New Roman"/>
          <w:sz w:val="24"/>
          <w:szCs w:val="24"/>
        </w:rPr>
        <w:t xml:space="preserve"> из ферромагнитных материалов.</w:t>
      </w:r>
    </w:p>
    <w:p w14:paraId="14BE62E5" w14:textId="13777EB7" w:rsidR="00AF2801" w:rsidRDefault="00AF2801" w:rsidP="00AF2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Pr="00AF2801">
        <w:rPr>
          <w:rFonts w:ascii="Times New Roman" w:hAnsi="Times New Roman" w:cs="Times New Roman"/>
          <w:sz w:val="24"/>
          <w:szCs w:val="24"/>
        </w:rPr>
        <w:t>ГОСТ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80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801">
        <w:rPr>
          <w:rFonts w:ascii="Times New Roman" w:hAnsi="Times New Roman" w:cs="Times New Roman"/>
          <w:sz w:val="24"/>
          <w:szCs w:val="24"/>
        </w:rPr>
        <w:t>56542-2019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F2801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801">
        <w:rPr>
          <w:rFonts w:ascii="Times New Roman" w:hAnsi="Times New Roman" w:cs="Times New Roman"/>
          <w:sz w:val="24"/>
          <w:szCs w:val="24"/>
        </w:rPr>
        <w:t>неразрушающи</w:t>
      </w:r>
      <w:r>
        <w:rPr>
          <w:rFonts w:ascii="Times New Roman" w:hAnsi="Times New Roman" w:cs="Times New Roman"/>
          <w:sz w:val="24"/>
          <w:szCs w:val="24"/>
        </w:rPr>
        <w:t xml:space="preserve">й. </w:t>
      </w:r>
      <w:r w:rsidRPr="00AF2801">
        <w:rPr>
          <w:rFonts w:ascii="Times New Roman" w:hAnsi="Times New Roman" w:cs="Times New Roman"/>
          <w:sz w:val="24"/>
          <w:szCs w:val="24"/>
        </w:rPr>
        <w:t>Классификация видов и методов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7C884E" w14:textId="77777777" w:rsidR="00AF2801" w:rsidRDefault="00AF2801" w:rsidP="00F1070B">
      <w:pPr>
        <w:pStyle w:val="a6"/>
        <w:rPr>
          <w:lang w:val="ru-RU"/>
        </w:rPr>
      </w:pPr>
    </w:p>
    <w:sectPr w:rsidR="00AF2801" w:rsidSect="00C9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3830"/>
    <w:multiLevelType w:val="multilevel"/>
    <w:tmpl w:val="B6A69F60"/>
    <w:lvl w:ilvl="0">
      <w:start w:val="1"/>
      <w:numFmt w:val="decimal"/>
      <w:lvlText w:val="%1."/>
      <w:lvlJc w:val="left"/>
      <w:pPr>
        <w:ind w:hanging="254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1">
      <w:start w:val="1"/>
      <w:numFmt w:val="decimal"/>
      <w:lvlText w:val="%1.%2."/>
      <w:lvlJc w:val="left"/>
      <w:pPr>
        <w:ind w:hanging="391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14B0C4C"/>
    <w:multiLevelType w:val="hybridMultilevel"/>
    <w:tmpl w:val="FCAC03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C66533F"/>
    <w:multiLevelType w:val="hybridMultilevel"/>
    <w:tmpl w:val="BC2A3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DD0"/>
    <w:rsid w:val="000071AD"/>
    <w:rsid w:val="00057709"/>
    <w:rsid w:val="0008514A"/>
    <w:rsid w:val="000A6934"/>
    <w:rsid w:val="000E5FA3"/>
    <w:rsid w:val="00104525"/>
    <w:rsid w:val="001A5FCB"/>
    <w:rsid w:val="001B0AE8"/>
    <w:rsid w:val="001B2950"/>
    <w:rsid w:val="001D7F36"/>
    <w:rsid w:val="00211A2B"/>
    <w:rsid w:val="0021249C"/>
    <w:rsid w:val="00212D8D"/>
    <w:rsid w:val="002414C2"/>
    <w:rsid w:val="00242877"/>
    <w:rsid w:val="0027696B"/>
    <w:rsid w:val="002807DB"/>
    <w:rsid w:val="00283880"/>
    <w:rsid w:val="00290E29"/>
    <w:rsid w:val="00296069"/>
    <w:rsid w:val="00297279"/>
    <w:rsid w:val="002A2992"/>
    <w:rsid w:val="002A3FAB"/>
    <w:rsid w:val="002C6857"/>
    <w:rsid w:val="003024D6"/>
    <w:rsid w:val="003540A9"/>
    <w:rsid w:val="00377F62"/>
    <w:rsid w:val="00395DD0"/>
    <w:rsid w:val="003D5625"/>
    <w:rsid w:val="003E01FF"/>
    <w:rsid w:val="00452C0A"/>
    <w:rsid w:val="00466551"/>
    <w:rsid w:val="00467CA4"/>
    <w:rsid w:val="00485645"/>
    <w:rsid w:val="004B1FE3"/>
    <w:rsid w:val="004B3644"/>
    <w:rsid w:val="004D1F14"/>
    <w:rsid w:val="004E6878"/>
    <w:rsid w:val="005143D7"/>
    <w:rsid w:val="005144ED"/>
    <w:rsid w:val="00571306"/>
    <w:rsid w:val="005C7ABB"/>
    <w:rsid w:val="005D7FEA"/>
    <w:rsid w:val="0063312A"/>
    <w:rsid w:val="00645A02"/>
    <w:rsid w:val="00653C1D"/>
    <w:rsid w:val="0065736B"/>
    <w:rsid w:val="006624BA"/>
    <w:rsid w:val="00677069"/>
    <w:rsid w:val="0073141D"/>
    <w:rsid w:val="00760C4A"/>
    <w:rsid w:val="00791C7B"/>
    <w:rsid w:val="007921EE"/>
    <w:rsid w:val="007D4B74"/>
    <w:rsid w:val="007F1932"/>
    <w:rsid w:val="00872EB5"/>
    <w:rsid w:val="008A79E7"/>
    <w:rsid w:val="008D08EF"/>
    <w:rsid w:val="00980E61"/>
    <w:rsid w:val="009E4FE4"/>
    <w:rsid w:val="009F5AF3"/>
    <w:rsid w:val="00A31E3E"/>
    <w:rsid w:val="00A532CE"/>
    <w:rsid w:val="00A5406A"/>
    <w:rsid w:val="00A57A17"/>
    <w:rsid w:val="00A665DB"/>
    <w:rsid w:val="00A80AB0"/>
    <w:rsid w:val="00A83AB4"/>
    <w:rsid w:val="00A848C7"/>
    <w:rsid w:val="00AA472F"/>
    <w:rsid w:val="00AB3047"/>
    <w:rsid w:val="00AB3783"/>
    <w:rsid w:val="00AB68CA"/>
    <w:rsid w:val="00AC5859"/>
    <w:rsid w:val="00AF2801"/>
    <w:rsid w:val="00B01733"/>
    <w:rsid w:val="00B15121"/>
    <w:rsid w:val="00B3637A"/>
    <w:rsid w:val="00B4773D"/>
    <w:rsid w:val="00B522B1"/>
    <w:rsid w:val="00B65888"/>
    <w:rsid w:val="00B95CAD"/>
    <w:rsid w:val="00C551C6"/>
    <w:rsid w:val="00C70B2D"/>
    <w:rsid w:val="00C748F4"/>
    <w:rsid w:val="00C77812"/>
    <w:rsid w:val="00C825D6"/>
    <w:rsid w:val="00C97C5D"/>
    <w:rsid w:val="00CD6D10"/>
    <w:rsid w:val="00CD7D23"/>
    <w:rsid w:val="00D30320"/>
    <w:rsid w:val="00D31F14"/>
    <w:rsid w:val="00D42958"/>
    <w:rsid w:val="00D46FB8"/>
    <w:rsid w:val="00D747DA"/>
    <w:rsid w:val="00D93474"/>
    <w:rsid w:val="00E42BF1"/>
    <w:rsid w:val="00EA00E5"/>
    <w:rsid w:val="00EB5B1C"/>
    <w:rsid w:val="00EC39DF"/>
    <w:rsid w:val="00EF3E10"/>
    <w:rsid w:val="00F1070B"/>
    <w:rsid w:val="00F13580"/>
    <w:rsid w:val="00F7536B"/>
    <w:rsid w:val="00F82F31"/>
    <w:rsid w:val="00F87EBC"/>
    <w:rsid w:val="00FD3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E2DE"/>
  <w15:docId w15:val="{7AA21656-0B63-467E-90C1-CA530FED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7536B"/>
  </w:style>
  <w:style w:type="paragraph" w:styleId="1">
    <w:name w:val="heading 1"/>
    <w:basedOn w:val="a"/>
    <w:next w:val="a"/>
    <w:link w:val="10"/>
    <w:uiPriority w:val="1"/>
    <w:qFormat/>
    <w:rsid w:val="00792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МНК_Рисунок"/>
    <w:basedOn w:val="a"/>
    <w:qFormat/>
    <w:rsid w:val="002807DB"/>
    <w:pPr>
      <w:spacing w:before="120" w:after="0" w:line="360" w:lineRule="auto"/>
      <w:jc w:val="center"/>
    </w:pPr>
    <w:rPr>
      <w:rFonts w:ascii="Times New Roman" w:hAnsi="Times New Roman" w:cs="Times New Roman"/>
      <w:noProof/>
      <w:sz w:val="24"/>
      <w:szCs w:val="24"/>
    </w:rPr>
  </w:style>
  <w:style w:type="paragraph" w:customStyle="1" w:styleId="a4">
    <w:name w:val="ФМНК_Название_тезисов"/>
    <w:basedOn w:val="a"/>
    <w:qFormat/>
    <w:rsid w:val="00B522B1"/>
    <w:pPr>
      <w:autoSpaceDE w:val="0"/>
      <w:autoSpaceDN w:val="0"/>
      <w:adjustRightInd w:val="0"/>
      <w:spacing w:after="0" w:line="240" w:lineRule="auto"/>
      <w:ind w:left="720" w:right="703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ФМНК_Авторы"/>
    <w:basedOn w:val="a"/>
    <w:rsid w:val="00EB5B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6">
    <w:name w:val="ФМНК_Литература"/>
    <w:basedOn w:val="a"/>
    <w:link w:val="a7"/>
    <w:qFormat/>
    <w:rsid w:val="00F7536B"/>
    <w:pPr>
      <w:widowControl w:val="0"/>
      <w:tabs>
        <w:tab w:val="left" w:pos="851"/>
      </w:tabs>
      <w:spacing w:after="0" w:line="240" w:lineRule="auto"/>
      <w:ind w:right="40"/>
      <w:jc w:val="both"/>
    </w:pPr>
    <w:rPr>
      <w:rFonts w:ascii="Times New Roman" w:eastAsia="Times New Roman" w:hAnsi="Times New Roman" w:cs="Times New Roman"/>
      <w:color w:val="231F20"/>
      <w:sz w:val="24"/>
      <w:szCs w:val="24"/>
      <w:lang w:val="en-US"/>
    </w:rPr>
  </w:style>
  <w:style w:type="character" w:customStyle="1" w:styleId="a7">
    <w:name w:val="ФМНК_Литература Знак"/>
    <w:link w:val="a6"/>
    <w:rsid w:val="00872EB5"/>
    <w:rPr>
      <w:rFonts w:ascii="Times New Roman" w:eastAsia="Times New Roman" w:hAnsi="Times New Roman" w:cs="Times New Roman"/>
      <w:color w:val="231F20"/>
      <w:sz w:val="24"/>
      <w:szCs w:val="24"/>
      <w:lang w:val="en-US"/>
    </w:rPr>
  </w:style>
  <w:style w:type="paragraph" w:customStyle="1" w:styleId="a8">
    <w:name w:val="ФМНК_Литература_заголовок"/>
    <w:basedOn w:val="a"/>
    <w:link w:val="a9"/>
    <w:autoRedefine/>
    <w:rsid w:val="00F7536B"/>
    <w:pPr>
      <w:widowControl w:val="0"/>
      <w:tabs>
        <w:tab w:val="left" w:pos="851"/>
      </w:tabs>
      <w:spacing w:after="0" w:line="360" w:lineRule="auto"/>
      <w:ind w:right="40"/>
      <w:jc w:val="center"/>
    </w:pPr>
    <w:rPr>
      <w:rFonts w:ascii="Times New Roman" w:eastAsia="Times New Roman" w:hAnsi="Times New Roman" w:cs="Times New Roman"/>
      <w:color w:val="231F20"/>
      <w:sz w:val="24"/>
      <w:szCs w:val="24"/>
    </w:rPr>
  </w:style>
  <w:style w:type="character" w:customStyle="1" w:styleId="a9">
    <w:name w:val="ФМНК_Литература_заголовок Знак"/>
    <w:link w:val="a8"/>
    <w:rsid w:val="005D7FEA"/>
    <w:rPr>
      <w:rFonts w:ascii="Times New Roman" w:eastAsia="Times New Roman" w:hAnsi="Times New Roman" w:cs="Times New Roman"/>
      <w:color w:val="231F20"/>
      <w:sz w:val="24"/>
      <w:szCs w:val="24"/>
    </w:rPr>
  </w:style>
  <w:style w:type="paragraph" w:customStyle="1" w:styleId="aa">
    <w:name w:val="ФМНК_Название_Раздела"/>
    <w:basedOn w:val="1"/>
    <w:autoRedefine/>
    <w:qFormat/>
    <w:rsid w:val="001D7F36"/>
    <w:pPr>
      <w:tabs>
        <w:tab w:val="left" w:pos="2952"/>
        <w:tab w:val="center" w:pos="4677"/>
      </w:tabs>
      <w:spacing w:before="120" w:line="36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2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ФМНК_Таблица"/>
    <w:basedOn w:val="a"/>
    <w:qFormat/>
    <w:rsid w:val="00F87EB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7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7812"/>
    <w:rPr>
      <w:rFonts w:ascii="Segoe UI" w:hAnsi="Segoe UI" w:cs="Segoe UI"/>
      <w:sz w:val="18"/>
      <w:szCs w:val="18"/>
    </w:rPr>
  </w:style>
  <w:style w:type="paragraph" w:customStyle="1" w:styleId="ae">
    <w:name w:val="ФМНК_Авторы_адрес"/>
    <w:basedOn w:val="a5"/>
    <w:qFormat/>
    <w:rsid w:val="00B522B1"/>
    <w:rPr>
      <w:b w:val="0"/>
      <w:i/>
    </w:rPr>
  </w:style>
  <w:style w:type="paragraph" w:customStyle="1" w:styleId="af">
    <w:name w:val="ФМНК_Основной_текст"/>
    <w:basedOn w:val="a"/>
    <w:qFormat/>
    <w:rsid w:val="00B522B1"/>
    <w:pPr>
      <w:tabs>
        <w:tab w:val="left" w:pos="0"/>
        <w:tab w:val="left" w:pos="851"/>
      </w:tabs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ФМНК _Формула"/>
    <w:basedOn w:val="a"/>
    <w:qFormat/>
    <w:rsid w:val="00872EB5"/>
    <w:pPr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1">
    <w:name w:val="ФМНК_Заголовок_таблицы"/>
    <w:basedOn w:val="a"/>
    <w:qFormat/>
    <w:rsid w:val="00B522B1"/>
    <w:pPr>
      <w:spacing w:after="0" w:line="36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af2">
    <w:name w:val="ФМНК_Благодарности"/>
    <w:basedOn w:val="af"/>
    <w:rsid w:val="00F135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редакция</dc:creator>
  <cp:lastModifiedBy>iham</cp:lastModifiedBy>
  <cp:revision>35</cp:revision>
  <cp:lastPrinted>2017-10-12T05:55:00Z</cp:lastPrinted>
  <dcterms:created xsi:type="dcterms:W3CDTF">2020-10-27T08:16:00Z</dcterms:created>
  <dcterms:modified xsi:type="dcterms:W3CDTF">2024-12-20T08:31:00Z</dcterms:modified>
</cp:coreProperties>
</file>